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687"/>
        <w:gridCol w:w="669"/>
        <w:gridCol w:w="1418"/>
        <w:gridCol w:w="928"/>
        <w:gridCol w:w="1705"/>
        <w:gridCol w:w="1923"/>
        <w:gridCol w:w="1473"/>
        <w:gridCol w:w="1251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asortymentu</w:t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Stawka podatku VAT podana w %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BIURKO PRACOWNICZE PRAWE (z wolną przestrzenią na komputer)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WYMIARY: dł.1400 mm, szer.700 mm, wys. 750 mm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pl-PL"/>
              </w:rPr>
              <w:t xml:space="preserve">OPIS: biurko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pl-PL" w:eastAsia="pl-PL" w:bidi="pl-PL"/>
              </w:rPr>
              <w:t xml:space="preserve">z półką pod klawiaturę na prowadnicach rolkowych </w:t>
              <w:br/>
              <w:t xml:space="preserve">z zabezpieczeniem z tyłu przed wypadaniem klawiatury; z prawej strony szafka z trzema szufladami – zamykanymi zamkiem centralnym z kluczykiem wykonanym  z materiału odpornego na wyginanie, szuflady na prowadnicach rolkowych; uchwyty satyna; nad szufladami przerwa; </w:t>
            </w:r>
            <w:r>
              <w:rPr>
                <w:rStyle w:val="Domylnaczcionkaakapitu1"/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pl-PL" w:eastAsia="pl-PL" w:bidi="pl-PL"/>
              </w:rPr>
              <w:t xml:space="preserve">po lewej stronie wnęka – miejsce na komputer o  szerokości wewnętrznej  ok. 290 mm,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pl-PL" w:eastAsia="pl-PL" w:bidi="pl-PL"/>
              </w:rPr>
              <w:t xml:space="preserve">tył biurka zabudowany od góry ku dołowi płytą  o długości 400mm (nie zabudowane pozostaje 350mm).Blat biurka wykonany z płyty laminowanej </w:t>
              <w:br/>
              <w:t>o grubości 28 mm z obrzeżem PCV grubości 2 mm  (w kolorze płyty), a nogi oraz osłona przednia wykonane zostały z płyty gr. 18 mm z obrzeżem PCV w kolorze biurka o gr. 2 mm. W blacie znajduje się przelot kablowy średnicy 60 mm, który posiada estetyczną zaślepkę  w kolorze biurka-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 kolor: klon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2 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8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BIURKO PRACOWNICZE LEWE (z wolną przestrzenią na komputer)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WYMIARY: dł.1400 mm, szer.700 mm, wys. 750 mm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/>
              <w:jc w:val="left"/>
              <w:rPr/>
            </w:pP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ar-SA"/>
              </w:rPr>
              <w:t xml:space="preserve">OPIS:biurko 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 xml:space="preserve">z półką pod klawiaturę na prowadnicach rolkowych z zabezpieczeniem z tyłu przed wypadaniem klawiatury; z lewej strony szafka z trzema szufladami zamykanymi zamkiem centralnym z kluczykiem wykonanym z materiału odpornego na wyginanie, szuflady na prowadnicach rolkowych ; uchwyty satyna ; nad szufladami przerwa; </w:t>
            </w:r>
            <w:r>
              <w:rPr>
                <w:rStyle w:val="Domylnaczcionkaakapitu1"/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 xml:space="preserve">po prawej stronie wnęka – miejsce na komputer o  szerokości wewnętrznej  ok. 290 mm, 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 xml:space="preserve">tył biurka zabudowany od góry ku dołowi płytą  o długości 400mm (nie zabudowane pozostaje 350 mm). Blat biurka wykonany z płyty laminowanej o grubości 28 mm z obrzeżem PCV grubości 2 mm  (w kolorze płyty), a nogi oraz osłona przednia wykonane zostały z płyty gr. 18 mm z obrzeżem PCV w kolorze biurka o gr. 2 mm. W blacie znajduje się przelot kablowy średnicy 60 mm, który posiada estetyczną zaślepkę  w kolorze biurka-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>kolor:klon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1 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eksttreci2"/>
              <w:spacing w:lineRule="exact" w:line="224"/>
              <w:jc w:val="lef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KONTENEREK (DO BIURKA PRACOWNICZEGO)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2"/>
                <w:szCs w:val="22"/>
                <w:lang w:eastAsia="pl-PL" w:bidi="ar-SA"/>
              </w:rPr>
              <w:t>WYMIARY: wys. 650 mm (wraz z kółkami), szer. 440 mm, gł. 600 mm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pl-PL" w:bidi="ar-SA"/>
              </w:rPr>
              <w:t>OPIS: Kontenerek do biurka gabinetowego, posiadający 3 wysuwane szuflady zamykane na jeden centralny zamek na klucz. Nogi - rolki obrotowe o podwyższonej wytrzymałości na obciążenie. Całość wykonana z płyty laminowanej gr. 18 mm. Kontenerek powinien swobodnie mieścić się pod biurkiem gabinetowym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  <w:t>. kolor: klon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pl-PL" w:bidi="ar-SA"/>
              </w:rPr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ascii="Times New Roman" w:hAnsi="Times New Roman"/>
                <w:lang w:eastAsia="pl-PL" w:bidi="ar-SA"/>
              </w:rPr>
            </w:pPr>
            <w:r>
              <w:rPr>
                <w:lang w:eastAsia="pl-PL" w:bidi="ar-SA"/>
              </w:rPr>
            </w:r>
          </w:p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 xml:space="preserve">1 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>
          <w:trHeight w:val="1721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2"/>
                <w:szCs w:val="22"/>
                <w:lang w:val="pl-PL"/>
              </w:rPr>
              <w:t>SZAFA UBRANIOWA (PRACOWNICZA)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WYMIARY: wys. 2000 mm, szer. 1000 mm , gł.550 mm;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olor w:val="000000"/>
                <w:sz w:val="22"/>
                <w:szCs w:val="22"/>
                <w:lang w:val="pl-PL"/>
              </w:rPr>
              <w:t>OPIS: dwudrzwiowa, dwukomorowa, w górnej części półka  na wysokości 1550 mm, pod nią -lew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olor w:val="auto"/>
                <w:sz w:val="22"/>
                <w:szCs w:val="22"/>
                <w:lang w:val="pl-PL"/>
              </w:rPr>
              <w:t>a komora o szer. 300 mm podzielna na 4 półki z możliwością regulacji ich wysokości, prawa komora o szer. 70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iCs w:val="false"/>
                <w:color w:val="000000"/>
                <w:sz w:val="22"/>
                <w:szCs w:val="22"/>
                <w:lang w:val="pl-PL"/>
              </w:rPr>
              <w:t>0 mm na całej szerokości komory szafy drążek metalowy na wieszaki ubraniowe, szafa zamykana zamkiem z kluczykiem metalowym (łamanym) z materiału odpornego na wyginanie, plecy wykonane z płyty grubości min. 3 mm w kolorze białym; szafa wykonana z płyty laminowanej o grubości 18mm, spełniającej normy klasy higieniczności E-1, uchwyty metalowe (satyna)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  <w:t>kolor: klon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Times New Roman" w:cs="Times New Roman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  <w:t xml:space="preserve">1 </w:t>
            </w: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SZAFKA KUCHENNA STOJĄCA  </w:t>
            </w:r>
          </w:p>
          <w:p>
            <w:pPr>
              <w:pStyle w:val="Zawartotabeli"/>
              <w:jc w:val="left"/>
              <w:rPr/>
            </w:pPr>
            <w:r>
              <w:rPr>
                <w:rFonts w:cs="Times New Roman"/>
                <w:i/>
                <w:iCs/>
                <w:sz w:val="22"/>
                <w:szCs w:val="22"/>
              </w:rPr>
              <w:t>WYMIARY: wys. 850mm, szer. 800mm, gł. 600 mm,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dwudrzwiowa,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jednokomorowa, w środku z 1 półką z możliwością regulacji jej wysokości, wykonana z płyty laminowanej gr. 18mm, brzegowana taśmą PCV 2 mm, zamykana na zatrzaski magnetyczne, plecy wykonane z płyty wiórowej o gr. 3mm w kolorze białym. </w:t>
            </w:r>
          </w:p>
          <w:p>
            <w:pPr>
              <w:pStyle w:val="Zawartotabeli"/>
              <w:jc w:val="left"/>
              <w:rPr/>
            </w:pP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 xml:space="preserve">kolor:klon, 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2"/>
                <w:lang w:eastAsia="pl-PL" w:bidi="ar-SA"/>
              </w:rPr>
              <w:t>blat kuchenny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pl-PL" w:bidi="ar-SA"/>
              </w:rPr>
              <w:t xml:space="preserve"> o grubości 36mm</w:t>
            </w:r>
            <w:r>
              <w:rPr>
                <w:rFonts w:eastAsia="Times New Roman" w:cs="Times New Roman"/>
                <w:b/>
                <w:i w:val="false"/>
                <w:iCs w:val="false"/>
                <w:sz w:val="22"/>
                <w:szCs w:val="22"/>
                <w:lang w:eastAsia="pl-PL" w:bidi="ar-SA"/>
              </w:rPr>
              <w:t xml:space="preserve"> koloru grafit</w:t>
            </w:r>
          </w:p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>2 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>
          <w:trHeight w:val="411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SZAFKA KUCHENNA  WISZĄCA </w:t>
            </w:r>
          </w:p>
          <w:p>
            <w:pPr>
              <w:pStyle w:val="Zawartotabeli"/>
              <w:jc w:val="both"/>
              <w:rPr/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WYMIARY:wys.720mm,szer.600mm,gł.300mm,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dwudrzwiowa, jednokomorowa, w środku  z 2 półkami z możliwością regulacji ich wysokości, wykonana z płyty laminowanej gr. 18mm, brzegowana taśmą PCV 2mm, zamykana na zatrzaski magnetyczne, przystosowana do zawieszenia na ścianie, plecy wykonane z płyty wiórowej o grubości 3 mm w kolorze białym </w:t>
            </w:r>
            <w:r>
              <w:rPr>
                <w:rFonts w:cs="Times New Roman"/>
                <w:i w:val="false"/>
                <w:iCs w:val="false"/>
                <w:sz w:val="22"/>
                <w:szCs w:val="22"/>
              </w:rPr>
              <w:t>kolor: klon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2 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SZAFKA KUCHENNA POD ZLEWOZMYWAK </w:t>
            </w:r>
          </w:p>
          <w:p>
            <w:pPr>
              <w:pStyle w:val="Zawartotabeli"/>
              <w:widowControl/>
              <w:suppressAutoHyphens w:val="false"/>
              <w:spacing w:before="0" w:after="26"/>
              <w:jc w:val="both"/>
              <w:rPr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pl-PL" w:bidi="ar-SA"/>
              </w:rPr>
              <w:t xml:space="preserve">WYMIAR: szer.1000 wys. 850, gł. 600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pl-PL" w:bidi="ar-SA"/>
              </w:rPr>
              <w:t>obudowa zlewozmywaka szafka wykonana z płyty wiórowej laminowanej o gr.18mm, brzegowane taśmą PCV grubości 0,6mm,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  <w:t xml:space="preserve"> </w:t>
              <w:br/>
              <w:t>kolor: klon, blat kuchenny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pl-PL" w:bidi="ar-SA"/>
              </w:rPr>
              <w:t xml:space="preserve"> o grubości 36 mm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  <w:t xml:space="preserve"> koloru grafit</w:t>
            </w:r>
          </w:p>
          <w:p>
            <w:pPr>
              <w:pStyle w:val="Zawartotabeli"/>
              <w:widowControl/>
              <w:suppressAutoHyphens w:val="false"/>
              <w:spacing w:before="0" w:after="26"/>
              <w:jc w:val="both"/>
              <w:rPr>
                <w:rFonts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 xml:space="preserve">1 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8.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Style w:val="Domylnaczcionkaakapitu1"/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STOLIK różny  (650x650x750)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Style w:val="Domylnaczcionkaakapitu1"/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pl-PL" w:bidi="pl-PL"/>
              </w:rPr>
              <w:t>OPIS:</w:t>
            </w:r>
            <w:r>
              <w:rPr>
                <w:rStyle w:val="Domylnaczcionkaakapitu1"/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ar-SA" w:bidi="ar-SA"/>
              </w:rPr>
              <w:t xml:space="preserve"> blat o grubości 36 mm wykonany z płyty laminowanej zakończony obrzeżem </w:t>
              <w:br/>
              <w:t>z PCV o grubości 2 mm w kolorze stołu. Stół posiadający 4 metalowe nogi chromowane.</w:t>
            </w:r>
          </w:p>
          <w:p>
            <w:pPr>
              <w:pStyle w:val="Normal"/>
              <w:widowControl/>
              <w:suppressAutoHyphens w:val="false"/>
              <w:snapToGrid w:val="false"/>
              <w:jc w:val="both"/>
              <w:rPr/>
            </w:pPr>
            <w:r>
              <w:rPr>
                <w:rStyle w:val="Domylnaczcionkaakapitu1"/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  <w:t>kolor: klon</w:t>
            </w:r>
          </w:p>
          <w:p>
            <w:pPr>
              <w:pStyle w:val="Normal"/>
              <w:widowControl/>
              <w:suppressAutoHyphens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>1 szt.</w:t>
            </w: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10856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SUMA POZYCJI:</w:t>
            </w:r>
          </w:p>
        </w:tc>
        <w:tc>
          <w:tcPr>
            <w:tcW w:w="4647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…....................................................................…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pieczęć i podpis lub czytelny osoby uprawnionej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składania oświadczeń woli w imieniu Wykonawcy</w:t>
      </w:r>
    </w:p>
    <w:p>
      <w:pPr>
        <w:pStyle w:val="NormalnyWeb"/>
        <w:snapToGrid w:val="false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267" w:footer="283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120"/>
      <w:ind w:left="360" w:right="0" w:hanging="0"/>
      <w:jc w:val="center"/>
      <w:rPr/>
    </w:pPr>
    <w:r>
      <w:rPr/>
    </w:r>
  </w:p>
  <w:p>
    <w:pPr>
      <w:pStyle w:val="Tretekstu"/>
      <w:spacing w:before="0" w:after="120"/>
      <w:ind w:left="360" w:right="0" w:hanging="0"/>
      <w:jc w:val="center"/>
      <w:rPr/>
    </w:pPr>
    <w:r>
      <w:rPr>
        <w:rFonts w:cs="Times New Roman"/>
        <w:sz w:val="20"/>
      </w:rPr>
      <w:fldChar w:fldCharType="begin"/>
    </w:r>
    <w:r>
      <w:rPr>
        <w:sz w:val="20"/>
        <w:rFonts w:cs="Times New Roman"/>
      </w:rPr>
      <w:instrText> PAGE </w:instrText>
    </w:r>
    <w:r>
      <w:rPr>
        <w:sz w:val="20"/>
        <w:rFonts w:cs="Times New Roman"/>
      </w:rPr>
      <w:fldChar w:fldCharType="separate"/>
    </w:r>
    <w:r>
      <w:rPr>
        <w:sz w:val="20"/>
        <w:rFonts w:cs="Times New Roman"/>
      </w:rPr>
      <w:t>5</w:t>
    </w:r>
    <w:r>
      <w:rPr>
        <w:sz w:val="20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/>
    </w:pPr>
    <w:r>
      <w:rPr>
        <w:sz w:val="20"/>
        <w:szCs w:val="20"/>
      </w:rPr>
      <w:t>ZP-2380-450-</w:t>
    </w:r>
    <w:r>
      <w:rPr>
        <w:sz w:val="20"/>
        <w:szCs w:val="20"/>
      </w:rPr>
      <w:t>84</w:t>
    </w:r>
    <w:r>
      <w:rPr>
        <w:sz w:val="20"/>
        <w:szCs w:val="20"/>
      </w:rPr>
      <w:t>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left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NormalnyWeb"/>
      <w:spacing w:lineRule="auto" w:line="240" w:before="0" w:after="0"/>
      <w:jc w:val="center"/>
      <w:rPr/>
    </w:pPr>
    <w:r>
      <w:rPr>
        <w:b/>
        <w:bCs/>
        <w:sz w:val="22"/>
        <w:szCs w:val="22"/>
        <w:u w:val="single"/>
      </w:rPr>
      <w:t>Formularz cenowy do zadania nr 1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Meble drewniane standardowe dla PP WILKOWICE z dostawą: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Posterunek Policji w Wilkowicach, ul. Parkowa </w:t>
    </w:r>
  </w:p>
  <w:p>
    <w:pPr>
      <w:pStyle w:val="Normal"/>
      <w:jc w:val="both"/>
      <w:rPr>
        <w:rFonts w:ascii="Times New Roman" w:hAnsi="Times New Roman"/>
        <w:sz w:val="22"/>
        <w:szCs w:val="22"/>
      </w:rPr>
    </w:pPr>
    <w:r>
      <w:rPr>
        <w:rFonts w:eastAsia="Liberation Serif;Times New Roman" w:cs="Liberation Serif;Times New Roman" w:ascii="Times New Roman" w:hAnsi="Times New Roman"/>
        <w:sz w:val="22"/>
        <w:szCs w:val="22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sz w:val="22"/>
        <w:szCs w:val="22"/>
      </w:rPr>
      <w:tab/>
      <w:tab/>
      <w:tab/>
      <w:tab/>
      <w:t xml:space="preserve"> </w:t>
    </w:r>
    <w:r>
      <w:rPr>
        <w:rFonts w:ascii="Times New Roman" w:hAnsi="Times New Roman"/>
        <w:sz w:val="22"/>
        <w:szCs w:val="22"/>
      </w:rPr>
      <w:t>Zamawiający dopuszcza różnice w podanych wymiarach +/- 2cm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1015</TotalTime>
  <Application>LibreOffice/6.0.5.2$Windows_X86_64 LibreOffice_project/54c8cbb85f300ac59db32fe8a675ff7683cd5a16</Application>
  <Pages>5</Pages>
  <Words>730</Words>
  <Characters>4058</Characters>
  <CharactersWithSpaces>4833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2018-11-19T12:42:04Z</dcterms:modified>
  <cp:revision>112</cp:revision>
  <dc:subject/>
  <dc:title>Zadanie 7</dc:title>
</cp:coreProperties>
</file>