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687"/>
        <w:gridCol w:w="670"/>
        <w:gridCol w:w="1419"/>
        <w:gridCol w:w="929"/>
        <w:gridCol w:w="1702"/>
        <w:gridCol w:w="3"/>
        <w:gridCol w:w="1923"/>
        <w:gridCol w:w="1473"/>
        <w:gridCol w:w="1248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asortymentu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Stawka podatku VAT podana w %</w:t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BIURKO PRACOWNICZE LEWE (z wolną przestrzenią na komputer)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WYMIARY: dł.1400 mm, szer.700 mm, wys. 750 mm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/>
              <w:jc w:val="left"/>
              <w:rPr/>
            </w:pP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pl-PL" w:bidi="ar-SA"/>
              </w:rPr>
              <w:t xml:space="preserve">OPIS:biurko 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pl-PL" w:bidi="pl-PL"/>
              </w:rPr>
              <w:t xml:space="preserve">z półką pod klawiaturę na prowadnicach rolkowych z zabezpieczeniem z tyłu przed wypadaniem klawiatury; z lewej strony szafka z trzema szufladami zamykanymi zamkiem centralnym z kluczykiem wykonanym z materiału odpornego na wyginanie, szuflady na prowadnicach rolkowych ; uchwyty satyna ; nad szufladami przerwa; </w:t>
            </w:r>
            <w:r>
              <w:rPr>
                <w:rStyle w:val="Domylnaczcionkaakapitu1"/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pl-PL" w:bidi="pl-PL"/>
              </w:rPr>
              <w:t xml:space="preserve">po prawej stronie wnęka – miejsce na komputer o  szerokości wewnętrznej  ok. 290 mm, 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pl-PL" w:eastAsia="pl-PL" w:bidi="pl-PL"/>
              </w:rPr>
              <w:t>tył biurka zabudowany od góry ku dołowi płytą  o długości 400mm (nie zabudowane pozostaje 350 mm). Blat biurka wykonany z płyty laminowanej o grubości 28 mm z obrzeżem PCV grubości 2 mm  (w kolorze płyty), a nogi oraz osłona przednia wykonane zostały z płyty gr. 18 mm z obrzeżem PCV w kolorze biurka o gr. 2 mm. W blacie znajduje się przelot kablowy średnicy 60 mm, który posiada estetyczną zaślepkę  w kolorze biurka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3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val="pl-PL"/>
              </w:rPr>
              <w:t xml:space="preserve">SZAFA UBRANIOWA (PRACOWNICZA)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WYMIARY: wys. 2000 mm, szer. 800 mm , gł.650 mm;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 xml:space="preserve">OPIS: dwudrzwiowa, jednokomorowa , w górnej części półka  na wysokości 1550 mm na całej szerokości szafy,  pod nią na całej szerokości drążek metalowy na  wieszaki ubraniowe, szafa zamykana zamkiem z kluczykiem metalowym z materiału odpornego na wyginanie; plecy wykonane z płyty grubości min. 3 mm w kolorze białym; szafa wykonana z płyty laminowanej grubości 18 mm, uchwyty(satyna)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6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10856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SUMA POZYCJI:</w:t>
            </w:r>
          </w:p>
        </w:tc>
        <w:tc>
          <w:tcPr>
            <w:tcW w:w="464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…....................................................................…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pieczęć i podpis lub czytelny osoby uprawnionej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składania oświadczeń woli w imieniu Wykonawcy</w:t>
      </w:r>
    </w:p>
    <w:p>
      <w:pPr>
        <w:pStyle w:val="NormalnyWeb"/>
        <w:snapToGrid w:val="false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267" w:footer="283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120"/>
      <w:ind w:left="360" w:right="0" w:hanging="0"/>
      <w:jc w:val="center"/>
      <w:rPr/>
    </w:pPr>
    <w:r>
      <w:rPr/>
    </w:r>
  </w:p>
  <w:p>
    <w:pPr>
      <w:pStyle w:val="Tretekstu"/>
      <w:spacing w:before="0" w:after="120"/>
      <w:ind w:left="360" w:right="0" w:hanging="0"/>
      <w:jc w:val="center"/>
      <w:rPr/>
    </w:pPr>
    <w:r>
      <w:rPr>
        <w:rFonts w:cs="Times New Roman"/>
        <w:sz w:val="20"/>
      </w:rPr>
      <w:fldChar w:fldCharType="begin"/>
    </w:r>
    <w:r>
      <w:rPr>
        <w:sz w:val="20"/>
        <w:rFonts w:cs="Times New Roman"/>
      </w:rPr>
      <w:instrText> PAGE </w:instrText>
    </w:r>
    <w:r>
      <w:rPr>
        <w:sz w:val="20"/>
        <w:rFonts w:cs="Times New Roman"/>
      </w:rPr>
      <w:fldChar w:fldCharType="separate"/>
    </w:r>
    <w:r>
      <w:rPr>
        <w:sz w:val="20"/>
        <w:rFonts w:cs="Times New Roman"/>
      </w:rPr>
      <w:t>2</w:t>
    </w:r>
    <w:r>
      <w:rPr>
        <w:sz w:val="20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/>
    </w:pPr>
    <w:r>
      <w:rPr>
        <w:sz w:val="20"/>
        <w:szCs w:val="20"/>
      </w:rPr>
      <w:t>ZP-2380-450-</w:t>
    </w:r>
    <w:r>
      <w:rPr>
        <w:sz w:val="20"/>
        <w:szCs w:val="20"/>
      </w:rPr>
      <w:t>84</w:t>
    </w:r>
    <w:r>
      <w:rPr>
        <w:sz w:val="20"/>
        <w:szCs w:val="20"/>
      </w:rPr>
      <w:t>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left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NormalnyWeb"/>
      <w:spacing w:lineRule="auto" w:line="240" w:before="0" w:after="0"/>
      <w:jc w:val="center"/>
      <w:rPr/>
    </w:pPr>
    <w:r>
      <w:rPr>
        <w:b/>
        <w:bCs/>
        <w:sz w:val="22"/>
        <w:szCs w:val="22"/>
        <w:u w:val="single"/>
      </w:rPr>
      <w:t>Formularz cenowy do zadania nr 2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Gwka"/>
      <w:jc w:val="center"/>
      <w:rPr/>
    </w:pPr>
    <w:r>
      <w:rPr>
        <w:rFonts w:ascii="Times New Roman" w:hAnsi="Times New Roman"/>
        <w:sz w:val="22"/>
        <w:szCs w:val="22"/>
      </w:rPr>
      <w:t xml:space="preserve">Meble drewniane standardowe dla </w:t>
    </w:r>
    <w:r>
      <w:rPr>
        <w:rFonts w:cs="Times New Roman" w:ascii="Times New Roman" w:hAnsi="Times New Roman"/>
        <w:b w:val="false"/>
        <w:bCs w:val="false"/>
        <w:sz w:val="22"/>
        <w:szCs w:val="22"/>
      </w:rPr>
      <w:t>KMP Żory z dostawą:</w:t>
    </w:r>
  </w:p>
  <w:p>
    <w:pPr>
      <w:pStyle w:val="Gwka"/>
      <w:bidi w:val="0"/>
      <w:ind w:left="720" w:right="0" w:hanging="0"/>
      <w:jc w:val="center"/>
      <w:rPr>
        <w:rFonts w:ascii="Times New Roman" w:hAnsi="Times New Roman" w:eastAsia="Times New Roman" w:cs="Times New Roman"/>
        <w:b w:val="false"/>
        <w:b w:val="false"/>
        <w:bCs w:val="false"/>
        <w:i w:val="false"/>
        <w:i w:val="false"/>
        <w:iCs w:val="false"/>
        <w:strike w:val="false"/>
        <w:dstrike w:val="false"/>
        <w:outline w:val="false"/>
        <w:shadow w:val="false"/>
        <w:color w:val="000000"/>
        <w:sz w:val="24"/>
        <w:szCs w:val="24"/>
        <w:u w:val="none"/>
        <w:em w:val="none"/>
      </w:rPr>
    </w:pPr>
    <w:r>
      <w:rPr>
        <w:rFonts w:eastAsia="Times New Roman" w:cs="Times New Roman" w:ascii="Times New Roman" w:hAnsi="Times New Roman"/>
        <w:b w:val="false"/>
        <w:bCs w:val="false"/>
        <w:i w:val="false"/>
        <w:iCs w:val="false"/>
        <w:strike w:val="false"/>
        <w:dstrike w:val="false"/>
        <w:outline w:val="false"/>
        <w:shadow w:val="false"/>
        <w:color w:val="000000"/>
        <w:sz w:val="24"/>
        <w:szCs w:val="24"/>
        <w:u w:val="none"/>
        <w:em w:val="none"/>
      </w:rPr>
      <w:t>KMP Żory, ul. Wodzisławska 3 44-200 Żory /kontraktowi/</w:t>
    </w:r>
  </w:p>
  <w:p>
    <w:pPr>
      <w:pStyle w:val="Gwka"/>
      <w:jc w:val="center"/>
      <w:rPr>
        <w:rFonts w:ascii="Times New Roman" w:hAnsi="Times New Roman" w:eastAsia="Times New Roman" w:cs="Times New Roman"/>
        <w:b/>
        <w:b/>
        <w:bCs/>
        <w:i w:val="false"/>
        <w:i w:val="false"/>
        <w:iCs w:val="false"/>
        <w:strike w:val="false"/>
        <w:dstrike w:val="false"/>
        <w:outline w:val="false"/>
        <w:shadow w:val="false"/>
        <w:color w:val="000000"/>
        <w:sz w:val="24"/>
        <w:szCs w:val="24"/>
        <w:u w:val="none"/>
        <w:em w:val="none"/>
      </w:rPr>
    </w:pPr>
    <w:r>
      <w:rPr>
        <w:rFonts w:eastAsia="Times New Roman" w:cs="Times New Roman" w:ascii="Times New Roman" w:hAnsi="Times New Roman"/>
        <w:b/>
        <w:bCs/>
        <w:i w:val="false"/>
        <w:iCs w:val="false"/>
        <w:strike w:val="false"/>
        <w:dstrike w:val="false"/>
        <w:outline w:val="false"/>
        <w:shadow w:val="false"/>
        <w:color w:val="000000"/>
        <w:sz w:val="22"/>
        <w:szCs w:val="22"/>
        <w:u w:val="none"/>
        <w:em w:val="none"/>
      </w:rPr>
      <w:t>meble w kolorze KLON</w:t>
    </w:r>
  </w:p>
  <w:p>
    <w:pPr>
      <w:pStyle w:val="Normal"/>
      <w:jc w:val="both"/>
      <w:rPr/>
    </w:pPr>
    <w:r>
      <w:rPr>
        <w:rFonts w:eastAsia="Liberation Serif;Times New Roman" w:cs="Liberation Serif;Times New Roman" w:ascii="Times New Roman" w:hAnsi="Times New Roman"/>
        <w:sz w:val="22"/>
        <w:szCs w:val="22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sz w:val="22"/>
        <w:szCs w:val="22"/>
      </w:rPr>
      <w:tab/>
      <w:tab/>
      <w:tab/>
      <w:tab/>
      <w:t xml:space="preserve"> </w:t>
    </w:r>
    <w:r>
      <w:rPr>
        <w:rFonts w:ascii="Times New Roman" w:hAnsi="Times New Roman"/>
        <w:sz w:val="22"/>
        <w:szCs w:val="22"/>
      </w:rPr>
      <w:t>Zamawiający dopuszcza różnice w podanych wymiarach +/- 2cm</w:t>
    </w:r>
    <w:r>
      <w:rPr>
        <w:rFonts w:eastAsia="Times New Roman" w:cs="Times New Roman" w:ascii="Times New Roman" w:hAnsi="Times New Roman"/>
        <w:b/>
        <w:bCs/>
        <w:sz w:val="22"/>
        <w:szCs w:val="22"/>
      </w:rPr>
      <w:t xml:space="preserve"> 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1014</TotalTime>
  <Application>LibreOffice/6.0.5.2$Windows_X86_64 LibreOffice_project/54c8cbb85f300ac59db32fe8a675ff7683cd5a16</Application>
  <Pages>2</Pages>
  <Words>311</Words>
  <Characters>1720</Characters>
  <CharactersWithSpaces>2086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2018-11-19T12:42:46Z</dcterms:modified>
  <cp:revision>114</cp:revision>
  <dc:subject/>
  <dc:title>Zadanie 7</dc:title>
</cp:coreProperties>
</file>