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ackground w:color="FFFFFF"/>
  <w:body>
    <w:p w:rsidR="00757859" w:rsidRPr="00C27383" w:rsidRDefault="00757859">
      <w:pPr>
        <w:pStyle w:val="Standard"/>
        <w:spacing w:line="360" w:lineRule="auto"/>
        <w:jc w:val="both"/>
        <w:rPr>
          <w:rFonts w:asciiTheme="minorHAnsi" w:hAnsiTheme="minorHAnsi" w:cstheme="minorHAnsi"/>
          <w:bCs/>
          <w:iCs/>
        </w:rPr>
      </w:pPr>
    </w:p>
    <w:p w:rsidR="00C27383" w:rsidRDefault="00C27383" w:rsidP="00C27383">
      <w:pPr>
        <w:rPr>
          <w:rFonts w:asciiTheme="minorHAnsi" w:hAnsiTheme="minorHAnsi" w:cstheme="minorHAnsi"/>
        </w:rPr>
      </w:pPr>
      <w:r w:rsidRPr="00C27383">
        <w:rPr>
          <w:rFonts w:asciiTheme="minorHAnsi" w:hAnsiTheme="minorHAnsi" w:cstheme="minorHAnsi"/>
        </w:rPr>
        <w:t>ZP-2380-</w:t>
      </w:r>
      <w:r w:rsidR="00B5708F">
        <w:rPr>
          <w:rFonts w:asciiTheme="minorHAnsi" w:hAnsiTheme="minorHAnsi" w:cstheme="minorHAnsi"/>
        </w:rPr>
        <w:t>434-61</w:t>
      </w:r>
      <w:r w:rsidRPr="00C27383">
        <w:rPr>
          <w:rFonts w:asciiTheme="minorHAnsi" w:hAnsiTheme="minorHAnsi" w:cstheme="minorHAnsi"/>
        </w:rPr>
        <w:t>/2020</w:t>
      </w:r>
      <w:r w:rsidRPr="00C27383">
        <w:rPr>
          <w:rFonts w:asciiTheme="minorHAnsi" w:hAnsiTheme="minorHAnsi" w:cstheme="minorHAnsi"/>
        </w:rPr>
        <w:tab/>
      </w:r>
      <w:r w:rsidRPr="00C27383">
        <w:rPr>
          <w:rFonts w:asciiTheme="minorHAnsi" w:hAnsiTheme="minorHAnsi" w:cstheme="minorHAnsi"/>
        </w:rPr>
        <w:tab/>
      </w:r>
      <w:r w:rsidRPr="00C27383">
        <w:rPr>
          <w:rFonts w:asciiTheme="minorHAnsi" w:hAnsiTheme="minorHAnsi" w:cstheme="minorHAnsi"/>
        </w:rPr>
        <w:tab/>
      </w:r>
      <w:r w:rsidRPr="00C27383">
        <w:rPr>
          <w:rFonts w:asciiTheme="minorHAnsi" w:hAnsiTheme="minorHAnsi" w:cstheme="minorHAnsi"/>
        </w:rPr>
        <w:tab/>
      </w:r>
      <w:r w:rsidRPr="00C27383">
        <w:rPr>
          <w:rFonts w:asciiTheme="minorHAnsi" w:hAnsiTheme="minorHAnsi" w:cstheme="minorHAnsi"/>
        </w:rPr>
        <w:tab/>
      </w:r>
      <w:r w:rsidRPr="00C27383">
        <w:rPr>
          <w:rFonts w:asciiTheme="minorHAnsi" w:hAnsiTheme="minorHAnsi" w:cstheme="minorHAnsi"/>
        </w:rPr>
        <w:tab/>
        <w:t>załącznik nr 3 do SWZIP</w:t>
      </w:r>
    </w:p>
    <w:p w:rsidR="00C27383" w:rsidRDefault="00C27383" w:rsidP="00C27383">
      <w:pPr>
        <w:rPr>
          <w:rFonts w:asciiTheme="minorHAnsi" w:hAnsiTheme="minorHAnsi" w:cstheme="minorHAnsi"/>
        </w:rPr>
      </w:pPr>
    </w:p>
    <w:p w:rsidR="00C27383" w:rsidRPr="00C27383" w:rsidRDefault="00C27383" w:rsidP="00C27383">
      <w:pPr>
        <w:rPr>
          <w:rFonts w:asciiTheme="minorHAnsi" w:hAnsiTheme="minorHAnsi" w:cstheme="minorHAnsi"/>
        </w:rPr>
      </w:pPr>
    </w:p>
    <w:p w:rsidR="00C27383" w:rsidRPr="00C27383" w:rsidRDefault="00C27383" w:rsidP="00C27383">
      <w:pPr>
        <w:rPr>
          <w:rFonts w:asciiTheme="minorHAnsi" w:hAnsiTheme="minorHAnsi" w:cstheme="minorHAnsi"/>
          <w:b/>
        </w:rPr>
      </w:pPr>
    </w:p>
    <w:p w:rsidR="00C27383" w:rsidRPr="00C27383" w:rsidRDefault="00C27383" w:rsidP="00C27383">
      <w:pPr>
        <w:jc w:val="center"/>
        <w:rPr>
          <w:rFonts w:asciiTheme="minorHAnsi" w:hAnsiTheme="minorHAnsi" w:cstheme="minorHAnsi"/>
        </w:rPr>
      </w:pPr>
      <w:r w:rsidRPr="00C27383">
        <w:rPr>
          <w:rFonts w:asciiTheme="minorHAnsi" w:hAnsiTheme="minorHAnsi" w:cstheme="minorHAnsi"/>
        </w:rPr>
        <w:t xml:space="preserve">Opis przedmiotu zamówienia </w:t>
      </w:r>
    </w:p>
    <w:p w:rsidR="00C27383" w:rsidRPr="00C27383" w:rsidRDefault="00C27383" w:rsidP="00C27383">
      <w:pPr>
        <w:jc w:val="center"/>
        <w:rPr>
          <w:rFonts w:asciiTheme="minorHAnsi" w:hAnsiTheme="minorHAnsi" w:cstheme="minorHAnsi"/>
        </w:rPr>
      </w:pPr>
      <w:r w:rsidRPr="00C27383">
        <w:rPr>
          <w:rFonts w:asciiTheme="minorHAnsi" w:hAnsiTheme="minorHAnsi" w:cstheme="minorHAnsi"/>
        </w:rPr>
        <w:t>do postępowania szkolenia dla osób wykonujących między innymi zadania rozpoznania                    minersko-</w:t>
      </w:r>
      <w:proofErr w:type="spellStart"/>
      <w:r w:rsidRPr="00C27383">
        <w:rPr>
          <w:rFonts w:asciiTheme="minorHAnsi" w:hAnsiTheme="minorHAnsi" w:cstheme="minorHAnsi"/>
        </w:rPr>
        <w:t>pirotechniczo</w:t>
      </w:r>
      <w:proofErr w:type="spellEnd"/>
      <w:r w:rsidRPr="00C27383">
        <w:rPr>
          <w:rFonts w:asciiTheme="minorHAnsi" w:hAnsiTheme="minorHAnsi" w:cstheme="minorHAnsi"/>
        </w:rPr>
        <w:t xml:space="preserve"> w ramach projektu pt.” Rozpoznanie i neutralizacja zagrożeń CBRN-E                 na terenie obiektów IK” współfinansowanego ze środków Funduszu Bezpieczeństwa </w:t>
      </w:r>
      <w:bookmarkStart w:id="0" w:name="_GoBack"/>
      <w:bookmarkEnd w:id="0"/>
      <w:r w:rsidRPr="00C27383">
        <w:rPr>
          <w:rFonts w:asciiTheme="minorHAnsi" w:hAnsiTheme="minorHAnsi" w:cstheme="minorHAnsi"/>
        </w:rPr>
        <w:t>Wewnętrznego, dla zadania nr 1</w:t>
      </w:r>
    </w:p>
    <w:p w:rsidR="00C27383" w:rsidRDefault="00C27383" w:rsidP="00C27383">
      <w:pPr>
        <w:jc w:val="center"/>
        <w:rPr>
          <w:rFonts w:asciiTheme="minorHAnsi" w:hAnsiTheme="minorHAnsi" w:cstheme="minorHAnsi"/>
          <w:b/>
        </w:rPr>
      </w:pPr>
    </w:p>
    <w:p w:rsidR="00C27383" w:rsidRPr="00C27383" w:rsidRDefault="00C27383" w:rsidP="00C27383">
      <w:pPr>
        <w:jc w:val="center"/>
        <w:rPr>
          <w:rFonts w:asciiTheme="minorHAnsi" w:hAnsiTheme="minorHAnsi" w:cstheme="minorHAnsi"/>
          <w:b/>
        </w:rPr>
      </w:pPr>
    </w:p>
    <w:p w:rsidR="00C27383" w:rsidRPr="00C27383" w:rsidRDefault="00C27383" w:rsidP="00C27383">
      <w:pPr>
        <w:jc w:val="center"/>
        <w:rPr>
          <w:rFonts w:asciiTheme="minorHAnsi" w:hAnsiTheme="minorHAnsi" w:cstheme="minorHAnsi"/>
          <w:b/>
        </w:rPr>
      </w:pPr>
      <w:r w:rsidRPr="00C27383">
        <w:rPr>
          <w:rFonts w:asciiTheme="minorHAnsi" w:hAnsiTheme="minorHAnsi" w:cstheme="minorHAnsi"/>
          <w:b/>
        </w:rPr>
        <w:t xml:space="preserve">Szkolenie wysokościowe </w:t>
      </w:r>
    </w:p>
    <w:p w:rsidR="00C27383" w:rsidRPr="00C27383" w:rsidRDefault="00C27383" w:rsidP="00C27383">
      <w:pPr>
        <w:pStyle w:val="Stopka"/>
        <w:tabs>
          <w:tab w:val="clear" w:pos="4536"/>
          <w:tab w:val="clear" w:pos="9072"/>
          <w:tab w:val="center" w:pos="284"/>
        </w:tabs>
        <w:jc w:val="both"/>
        <w:rPr>
          <w:rFonts w:asciiTheme="minorHAnsi" w:hAnsiTheme="minorHAnsi" w:cstheme="minorHAnsi"/>
          <w:b/>
        </w:rPr>
      </w:pPr>
      <w:r w:rsidRPr="00C27383">
        <w:rPr>
          <w:rFonts w:asciiTheme="minorHAnsi" w:hAnsiTheme="minorHAnsi" w:cstheme="minorHAnsi"/>
          <w:b/>
        </w:rPr>
        <w:t xml:space="preserve">Przedmiotem zamówienia jest wykonanie usługi szkoleniowej przeznaczonej dla </w:t>
      </w:r>
      <w:r>
        <w:rPr>
          <w:rFonts w:asciiTheme="minorHAnsi" w:hAnsiTheme="minorHAnsi" w:cstheme="minorHAnsi"/>
          <w:b/>
        </w:rPr>
        <w:t xml:space="preserve">165 policjantów </w:t>
      </w:r>
      <w:r w:rsidRPr="00C27383">
        <w:rPr>
          <w:rFonts w:asciiTheme="minorHAnsi" w:hAnsiTheme="minorHAnsi" w:cstheme="minorHAnsi"/>
          <w:b/>
        </w:rPr>
        <w:t xml:space="preserve">w tym 70 policjantów  z terenu KWP w Katowicach, 40 policjantów KWP </w:t>
      </w:r>
      <w:r>
        <w:rPr>
          <w:rFonts w:asciiTheme="minorHAnsi" w:hAnsiTheme="minorHAnsi" w:cstheme="minorHAnsi"/>
          <w:b/>
        </w:rPr>
        <w:t xml:space="preserve">           </w:t>
      </w:r>
      <w:r w:rsidRPr="00C27383">
        <w:rPr>
          <w:rFonts w:asciiTheme="minorHAnsi" w:hAnsiTheme="minorHAnsi" w:cstheme="minorHAnsi"/>
          <w:b/>
        </w:rPr>
        <w:t xml:space="preserve">w Łodzi, 55 policjantów KWP we Wrocławiu, wykonujących między innymi zadania rozpoznania minersko-pirotechnicznego podczas których występuje konieczność przeprowadzenia rozpoznania terenu lub obiektów w tym również w bardzo trudnodostępnych miejscach takich jak np. kominy, urządzenia i instalacje przemysłowe, dachy obiektów itp. na wysokości powyżej 3 metrów wraz z usługą hotelowo-gastronomiczną. W ramach projektu pt.: „Rozpoznanie i neutralizacja zagrożeń CBRN-E </w:t>
      </w:r>
      <w:r>
        <w:rPr>
          <w:rFonts w:asciiTheme="minorHAnsi" w:hAnsiTheme="minorHAnsi" w:cstheme="minorHAnsi"/>
          <w:b/>
        </w:rPr>
        <w:t xml:space="preserve">           </w:t>
      </w:r>
      <w:r w:rsidRPr="00C27383">
        <w:rPr>
          <w:rFonts w:asciiTheme="minorHAnsi" w:hAnsiTheme="minorHAnsi" w:cstheme="minorHAnsi"/>
          <w:b/>
        </w:rPr>
        <w:t xml:space="preserve">na terenie obiektów IK” współfinansowanego ze środków Funduszu Bezpieczeństwa Wewnętrznego, usługa szkoleniowa obejmuje przeprowadzenie 10-dniowego szkolenia, </w:t>
      </w:r>
      <w:r>
        <w:rPr>
          <w:rFonts w:asciiTheme="minorHAnsi" w:hAnsiTheme="minorHAnsi" w:cstheme="minorHAnsi"/>
          <w:b/>
        </w:rPr>
        <w:t xml:space="preserve">               </w:t>
      </w:r>
      <w:r w:rsidRPr="00C27383">
        <w:rPr>
          <w:rFonts w:asciiTheme="minorHAnsi" w:hAnsiTheme="minorHAnsi" w:cstheme="minorHAnsi"/>
          <w:b/>
        </w:rPr>
        <w:t xml:space="preserve">w kilkunastu turach (każda tura to 10 dni szkoleniowych).  </w:t>
      </w:r>
    </w:p>
    <w:p w:rsidR="00C27383" w:rsidRPr="00C27383" w:rsidRDefault="00C27383" w:rsidP="00C27383">
      <w:pPr>
        <w:jc w:val="center"/>
        <w:rPr>
          <w:rFonts w:asciiTheme="minorHAnsi" w:hAnsiTheme="minorHAnsi" w:cstheme="minorHAnsi"/>
          <w:b/>
        </w:rPr>
      </w:pPr>
    </w:p>
    <w:p w:rsidR="00C27383" w:rsidRPr="00C27383" w:rsidRDefault="00C27383" w:rsidP="00C27383">
      <w:pPr>
        <w:jc w:val="both"/>
        <w:rPr>
          <w:rFonts w:asciiTheme="minorHAnsi" w:hAnsiTheme="minorHAnsi" w:cstheme="minorHAnsi"/>
        </w:rPr>
      </w:pPr>
      <w:r w:rsidRPr="00C27383">
        <w:rPr>
          <w:rFonts w:asciiTheme="minorHAnsi" w:hAnsiTheme="minorHAnsi" w:cstheme="minorHAnsi"/>
          <w:b/>
        </w:rPr>
        <w:t>Miejsce szkolenia:</w:t>
      </w:r>
      <w:r w:rsidRPr="00C27383">
        <w:rPr>
          <w:rFonts w:asciiTheme="minorHAnsi" w:hAnsiTheme="minorHAnsi" w:cstheme="minorHAnsi"/>
        </w:rPr>
        <w:t xml:space="preserve"> Obiekty szkoleniowe muszą znajdować się na terenie woj. śląskiego lub łódzkiego, lub woj. dolnośląskiego. Szkolenie teoretyczne może odbywać się na terenie hotelu lub bazy szkoleniowej wykorzystywanej przez wykonawcę do celów przedmiotowego szkolenia (pod warunkiem zapewnienia przez wykonawcę miejsca do przeprowadzenia szkolenia, oraz spełnienia aktualnych na dzień szkolenia wymogów sanitarnych). Wykonawca zapewni materiały szkoleniowe, sprzęt niezbędny do przeprowadzenia szkolenia oraz stosowne środki ochrony  indywidualnej zgodnymi z wymaganiami Głównego Inspektoratu Sanitarnego i Ministerstwa Zdrowia w związku z panującą epidemią SARS CoV2.</w:t>
      </w:r>
    </w:p>
    <w:p w:rsidR="00C27383" w:rsidRDefault="00C27383" w:rsidP="00C27383">
      <w:pPr>
        <w:jc w:val="both"/>
        <w:rPr>
          <w:rFonts w:asciiTheme="minorHAnsi" w:hAnsiTheme="minorHAnsi" w:cstheme="minorHAnsi"/>
        </w:rPr>
      </w:pPr>
      <w:r w:rsidRPr="00C27383">
        <w:rPr>
          <w:rFonts w:asciiTheme="minorHAnsi" w:hAnsiTheme="minorHAnsi" w:cstheme="minorHAnsi"/>
        </w:rPr>
        <w:t xml:space="preserve">Wykonawca w dniu rozpoczęcia szkolenia przekaże uczestnikowi szkolenia na własność nieużywane materiały dydaktyczne oznakowane zgodnie z wymaganiami określonymi dla źródła finansowania projektów, adekwatne do treści szkolenia, dobrej jakości oraz nie naruszające praw autorskich osób trzecich. Odbiór materiałów dydaktycznych musi być potwierdzony podpisem przez uczestnika szkolenia. </w:t>
      </w:r>
    </w:p>
    <w:p w:rsidR="00C27383" w:rsidRPr="00C27383" w:rsidRDefault="00C27383" w:rsidP="00C27383">
      <w:pPr>
        <w:jc w:val="both"/>
        <w:rPr>
          <w:rFonts w:asciiTheme="minorHAnsi" w:hAnsiTheme="minorHAnsi" w:cstheme="minorHAnsi"/>
        </w:rPr>
      </w:pPr>
    </w:p>
    <w:p w:rsidR="00C27383" w:rsidRDefault="00C27383" w:rsidP="00C27383">
      <w:pPr>
        <w:rPr>
          <w:rFonts w:asciiTheme="minorHAnsi" w:hAnsiTheme="minorHAnsi" w:cstheme="minorHAnsi"/>
        </w:rPr>
      </w:pPr>
      <w:r w:rsidRPr="00C27383">
        <w:rPr>
          <w:rFonts w:asciiTheme="minorHAnsi" w:hAnsiTheme="minorHAnsi" w:cstheme="minorHAnsi"/>
          <w:b/>
        </w:rPr>
        <w:t>Termin szkolenia:</w:t>
      </w:r>
      <w:r w:rsidRPr="00C27383">
        <w:rPr>
          <w:rFonts w:asciiTheme="minorHAnsi" w:hAnsiTheme="minorHAnsi" w:cstheme="minorHAnsi"/>
        </w:rPr>
        <w:t xml:space="preserve"> od 01 kwietnia 2021r. do 30 listopada 2021r.</w:t>
      </w:r>
    </w:p>
    <w:p w:rsidR="00C27383" w:rsidRPr="00C27383" w:rsidRDefault="00C27383" w:rsidP="00C27383">
      <w:pPr>
        <w:rPr>
          <w:rFonts w:asciiTheme="minorHAnsi" w:hAnsiTheme="minorHAnsi" w:cstheme="minorHAnsi"/>
        </w:rPr>
      </w:pPr>
    </w:p>
    <w:p w:rsidR="00C27383" w:rsidRPr="00C27383" w:rsidRDefault="00C27383" w:rsidP="00C27383">
      <w:pPr>
        <w:jc w:val="both"/>
        <w:rPr>
          <w:rFonts w:asciiTheme="minorHAnsi" w:hAnsiTheme="minorHAnsi" w:cstheme="minorHAnsi"/>
        </w:rPr>
      </w:pPr>
      <w:r w:rsidRPr="00C27383">
        <w:rPr>
          <w:rFonts w:asciiTheme="minorHAnsi" w:hAnsiTheme="minorHAnsi" w:cstheme="minorHAnsi"/>
          <w:u w:val="single"/>
        </w:rPr>
        <w:t>UWAGA</w:t>
      </w:r>
      <w:r w:rsidRPr="00C27383">
        <w:rPr>
          <w:rFonts w:asciiTheme="minorHAnsi" w:hAnsiTheme="minorHAnsi" w:cstheme="minorHAnsi"/>
        </w:rPr>
        <w:t>: Zamawiający dopuszcza zmianę terminu szkolenia w przypadku brak możliwości jego przeprowadzenia z uwagi na ograniczenia wprowadzone przepisami prawa w związku z zagrożeniem epidemiologicznym SARS CoV2 lub innej siły wyższej.</w:t>
      </w:r>
    </w:p>
    <w:p w:rsidR="00C27383" w:rsidRPr="00C27383" w:rsidRDefault="00C27383" w:rsidP="00C27383">
      <w:pPr>
        <w:jc w:val="both"/>
        <w:rPr>
          <w:rFonts w:asciiTheme="minorHAnsi" w:hAnsiTheme="minorHAnsi" w:cstheme="minorHAnsi"/>
        </w:rPr>
      </w:pPr>
      <w:r w:rsidRPr="00C27383">
        <w:rPr>
          <w:rFonts w:asciiTheme="minorHAnsi" w:hAnsiTheme="minorHAnsi" w:cstheme="minorHAnsi"/>
        </w:rPr>
        <w:t>Zamawiający dopuszcza przerwanie tury szkolenia i dokończenia go po ustaniu przyczyny przerwania tj.  zagrożenia epidemiologicznym SARS CoV2 lub innej siły wyższej.</w:t>
      </w:r>
    </w:p>
    <w:p w:rsidR="00C27383" w:rsidRDefault="00C27383" w:rsidP="00C27383">
      <w:pPr>
        <w:jc w:val="both"/>
        <w:rPr>
          <w:rFonts w:asciiTheme="minorHAnsi" w:hAnsiTheme="minorHAnsi" w:cstheme="minorHAnsi"/>
        </w:rPr>
      </w:pPr>
      <w:r w:rsidRPr="00C27383">
        <w:rPr>
          <w:rFonts w:asciiTheme="minorHAnsi" w:hAnsiTheme="minorHAnsi" w:cstheme="minorHAnsi"/>
        </w:rPr>
        <w:t>Wykonawca zobowiązuje się w przypadku przerwania szkolenia przez uczestnika z przyczyn od niego niezależnych, do przeszkolenia tegoż uczestnika w terminie późniejszym po ustaniu przyczyny przerwania szkolenia w zakresie pozostałym do jego ukończenia.</w:t>
      </w:r>
    </w:p>
    <w:p w:rsidR="00C27383" w:rsidRDefault="00C27383" w:rsidP="00C27383">
      <w:pPr>
        <w:jc w:val="both"/>
        <w:rPr>
          <w:rFonts w:asciiTheme="minorHAnsi" w:hAnsiTheme="minorHAnsi" w:cstheme="minorHAnsi"/>
        </w:rPr>
      </w:pPr>
    </w:p>
    <w:p w:rsidR="00C27383" w:rsidRPr="00C27383" w:rsidRDefault="00C27383" w:rsidP="00C27383">
      <w:pPr>
        <w:tabs>
          <w:tab w:val="left" w:pos="4962"/>
        </w:tabs>
        <w:jc w:val="center"/>
        <w:rPr>
          <w:rFonts w:asciiTheme="minorHAnsi" w:hAnsiTheme="minorHAnsi" w:cstheme="minorHAnsi"/>
        </w:rPr>
      </w:pPr>
      <w:r w:rsidRPr="00C27383">
        <w:rPr>
          <w:rFonts w:asciiTheme="minorHAnsi" w:hAnsiTheme="minorHAnsi" w:cstheme="minorHAnsi"/>
          <w:i/>
        </w:rPr>
        <w:t>Projekt współfinansowany przez Unię Europejska ze środków Programu Krajowego</w:t>
      </w:r>
    </w:p>
    <w:p w:rsidR="00C27383" w:rsidRPr="00C27383" w:rsidRDefault="00C27383" w:rsidP="00C27383">
      <w:pPr>
        <w:tabs>
          <w:tab w:val="left" w:pos="4962"/>
        </w:tabs>
        <w:jc w:val="center"/>
        <w:rPr>
          <w:rFonts w:asciiTheme="minorHAnsi" w:hAnsiTheme="minorHAnsi" w:cstheme="minorHAnsi"/>
        </w:rPr>
      </w:pPr>
      <w:r w:rsidRPr="00C27383">
        <w:rPr>
          <w:rFonts w:asciiTheme="minorHAnsi" w:eastAsia="Brygada 1918" w:hAnsiTheme="minorHAnsi" w:cstheme="minorHAnsi"/>
          <w:i/>
        </w:rPr>
        <w:t xml:space="preserve"> </w:t>
      </w:r>
      <w:r w:rsidRPr="00C27383">
        <w:rPr>
          <w:rFonts w:asciiTheme="minorHAnsi" w:hAnsiTheme="minorHAnsi" w:cstheme="minorHAnsi"/>
          <w:i/>
        </w:rPr>
        <w:t>Funduszu Bezpieczeństwa Wewnętrznego, numer projektu PL/2020/PR/0085</w:t>
      </w:r>
    </w:p>
    <w:p w:rsidR="00C27383" w:rsidRDefault="00C27383" w:rsidP="00C27383">
      <w:pPr>
        <w:jc w:val="both"/>
        <w:rPr>
          <w:rFonts w:asciiTheme="minorHAnsi" w:hAnsiTheme="minorHAnsi" w:cstheme="minorHAnsi"/>
        </w:rPr>
      </w:pPr>
    </w:p>
    <w:p w:rsidR="00C27383" w:rsidRPr="00C27383" w:rsidRDefault="00C27383" w:rsidP="00C27383">
      <w:pPr>
        <w:jc w:val="both"/>
        <w:rPr>
          <w:rFonts w:asciiTheme="minorHAnsi" w:hAnsiTheme="minorHAnsi" w:cstheme="minorHAnsi"/>
        </w:rPr>
      </w:pPr>
    </w:p>
    <w:p w:rsidR="00C27383" w:rsidRDefault="00C27383" w:rsidP="00C27383">
      <w:pPr>
        <w:jc w:val="both"/>
        <w:rPr>
          <w:rFonts w:asciiTheme="minorHAnsi" w:hAnsiTheme="minorHAnsi" w:cstheme="minorHAnsi"/>
        </w:rPr>
      </w:pPr>
      <w:r w:rsidRPr="00C27383">
        <w:rPr>
          <w:rFonts w:asciiTheme="minorHAnsi" w:hAnsiTheme="minorHAnsi" w:cstheme="minorHAnsi"/>
          <w:b/>
        </w:rPr>
        <w:t>Czas szkolenia:</w:t>
      </w:r>
      <w:r w:rsidRPr="00C27383">
        <w:rPr>
          <w:rFonts w:asciiTheme="minorHAnsi" w:hAnsiTheme="minorHAnsi" w:cstheme="minorHAnsi"/>
        </w:rPr>
        <w:t xml:space="preserve"> 10 dni roboczych (czyli 2 tygodnie od poniedziałku do piątku bez dni weekendowych) - 80 godzin zegarowych. Szkolenie musi się odbywać w zakresie godzinowym między 8:00 – 20:00 Wykonawca zobowiązuje się zachować przy planowaniu zajęć co najmniej 10 godz. przerwy na odpoczynek w porze nocnej dla uczestników szkolenia między poszczególnymi dniami szkoleniowymi. Wykonawca zapewni przyjazd uczestników szkolenia w porze kolacji w dniu poprzedzającym rozpoczęcie szkolenia. </w:t>
      </w:r>
    </w:p>
    <w:p w:rsidR="00C27383" w:rsidRPr="00C27383" w:rsidRDefault="00C27383" w:rsidP="00C27383">
      <w:pPr>
        <w:jc w:val="both"/>
        <w:rPr>
          <w:rFonts w:asciiTheme="minorHAnsi" w:hAnsiTheme="minorHAnsi" w:cstheme="minorHAnsi"/>
        </w:rPr>
      </w:pPr>
    </w:p>
    <w:p w:rsidR="00C27383" w:rsidRDefault="00C27383" w:rsidP="00C27383">
      <w:pPr>
        <w:jc w:val="both"/>
        <w:rPr>
          <w:rFonts w:asciiTheme="minorHAnsi" w:hAnsiTheme="minorHAnsi" w:cstheme="minorHAnsi"/>
        </w:rPr>
      </w:pPr>
      <w:r w:rsidRPr="00C27383">
        <w:rPr>
          <w:rFonts w:asciiTheme="minorHAnsi" w:hAnsiTheme="minorHAnsi" w:cstheme="minorHAnsi"/>
          <w:b/>
        </w:rPr>
        <w:t>Grupy szkoleniowe</w:t>
      </w:r>
      <w:r w:rsidRPr="00C27383">
        <w:rPr>
          <w:rFonts w:asciiTheme="minorHAnsi" w:hAnsiTheme="minorHAnsi" w:cstheme="minorHAnsi"/>
        </w:rPr>
        <w:t xml:space="preserve">: 1 grupa : 10 - 14 osób.  (do przeszkolenia 165 osób) Wykonawca planując szkolenie uwzględni że w każdej grupie szkoleniowej będą policjanci z KWP Katowicach, KWP w Łodzi i KWP we Wrocławiu. </w:t>
      </w:r>
    </w:p>
    <w:p w:rsidR="00C27383" w:rsidRPr="00C27383" w:rsidRDefault="00C27383" w:rsidP="00C27383">
      <w:pPr>
        <w:jc w:val="both"/>
        <w:rPr>
          <w:rFonts w:asciiTheme="minorHAnsi" w:hAnsiTheme="minorHAnsi" w:cstheme="minorHAnsi"/>
        </w:rPr>
      </w:pPr>
    </w:p>
    <w:p w:rsidR="00C27383" w:rsidRDefault="00C27383" w:rsidP="00C27383">
      <w:pPr>
        <w:jc w:val="both"/>
        <w:rPr>
          <w:rFonts w:asciiTheme="minorHAnsi" w:hAnsiTheme="minorHAnsi" w:cstheme="minorHAnsi"/>
        </w:rPr>
      </w:pPr>
      <w:r w:rsidRPr="00C27383">
        <w:rPr>
          <w:rFonts w:asciiTheme="minorHAnsi" w:hAnsiTheme="minorHAnsi" w:cstheme="minorHAnsi"/>
          <w:u w:val="single"/>
        </w:rPr>
        <w:t>UWAGA</w:t>
      </w:r>
      <w:r w:rsidRPr="00C27383">
        <w:rPr>
          <w:rFonts w:asciiTheme="minorHAnsi" w:hAnsiTheme="minorHAnsi" w:cstheme="minorHAnsi"/>
        </w:rPr>
        <w:t xml:space="preserve"> – w szkoleniu biorą udział tylko funkcjonariusze posiadający aktualne na czas trwania szkolenia badania lekarskie uwzględniające możliwość pracy na wysokości powyżej 3 metrów oraz aktualne zaświadczenie o odbyciu szkolenia okresowego w dziedzinie BHP. </w:t>
      </w:r>
    </w:p>
    <w:p w:rsidR="00C27383" w:rsidRPr="00C27383" w:rsidRDefault="00C27383" w:rsidP="00C27383">
      <w:pPr>
        <w:jc w:val="both"/>
        <w:rPr>
          <w:rFonts w:asciiTheme="minorHAnsi" w:hAnsiTheme="minorHAnsi" w:cstheme="minorHAnsi"/>
        </w:rPr>
      </w:pPr>
    </w:p>
    <w:p w:rsidR="00C27383" w:rsidRPr="00C27383" w:rsidRDefault="00C27383" w:rsidP="00C27383">
      <w:pPr>
        <w:rPr>
          <w:rFonts w:asciiTheme="minorHAnsi" w:hAnsiTheme="minorHAnsi" w:cstheme="minorHAnsi"/>
        </w:rPr>
      </w:pPr>
      <w:r w:rsidRPr="00C27383">
        <w:rPr>
          <w:rFonts w:asciiTheme="minorHAnsi" w:hAnsiTheme="minorHAnsi" w:cstheme="minorHAnsi"/>
          <w:b/>
        </w:rPr>
        <w:t>Baza noclegowa i wyżywienie:</w:t>
      </w:r>
      <w:r w:rsidRPr="00C27383">
        <w:rPr>
          <w:rFonts w:asciiTheme="minorHAnsi" w:hAnsiTheme="minorHAnsi" w:cstheme="minorHAnsi"/>
        </w:rPr>
        <w:t xml:space="preserve"> Hotel o standardzie min. 3 gwiazdek , w odległości nie większej niż 20 km. od obiektu szkoleniowego. (W przypadku organizowania szkolenia teoretycznego na terenie hotelu : sala konferencyjna wraz z osprzętem niezbędnym do prowadzenia szkolenia teoretycznego).</w:t>
      </w:r>
    </w:p>
    <w:p w:rsidR="00C27383" w:rsidRPr="00C27383" w:rsidRDefault="00C27383" w:rsidP="00C27383">
      <w:pPr>
        <w:rPr>
          <w:rFonts w:asciiTheme="minorHAnsi" w:hAnsiTheme="minorHAnsi" w:cstheme="minorHAnsi"/>
        </w:rPr>
      </w:pPr>
      <w:r w:rsidRPr="00C27383">
        <w:rPr>
          <w:rFonts w:asciiTheme="minorHAnsi" w:hAnsiTheme="minorHAnsi" w:cstheme="minorHAnsi"/>
        </w:rPr>
        <w:t xml:space="preserve">Oferta musi obejmować 10 noclegów dla każdej grupy szkoleniowej – od niedzieli (kolacji) do piątku (obiad). Sobota i Niedziela są dniami wolnymi od zajęć szkoleniowych. </w:t>
      </w:r>
    </w:p>
    <w:p w:rsidR="00C27383" w:rsidRDefault="00C27383" w:rsidP="00C27383">
      <w:pPr>
        <w:rPr>
          <w:rFonts w:asciiTheme="minorHAnsi" w:hAnsiTheme="minorHAnsi" w:cstheme="minorHAnsi"/>
        </w:rPr>
      </w:pPr>
      <w:r w:rsidRPr="00C27383">
        <w:rPr>
          <w:rFonts w:asciiTheme="minorHAnsi" w:hAnsiTheme="minorHAnsi" w:cstheme="minorHAnsi"/>
        </w:rPr>
        <w:t xml:space="preserve">Zamawiający dopuszcza organizację posiłków w formie cateringu w miejscu ćwiczeń pod warunkiem zachowania norm posiłków określonych w załączniku numer 1. </w:t>
      </w:r>
    </w:p>
    <w:p w:rsidR="00C27383" w:rsidRPr="00C27383" w:rsidRDefault="00C27383" w:rsidP="00C27383">
      <w:pPr>
        <w:rPr>
          <w:rFonts w:asciiTheme="minorHAnsi" w:hAnsiTheme="minorHAnsi" w:cstheme="minorHAnsi"/>
        </w:rPr>
      </w:pPr>
    </w:p>
    <w:p w:rsidR="00C27383" w:rsidRPr="00C27383" w:rsidRDefault="00C27383" w:rsidP="00C27383">
      <w:pPr>
        <w:rPr>
          <w:rFonts w:asciiTheme="minorHAnsi" w:hAnsiTheme="minorHAnsi" w:cstheme="minorHAnsi"/>
          <w:i/>
          <w:u w:val="single"/>
        </w:rPr>
      </w:pPr>
      <w:r w:rsidRPr="00C27383">
        <w:rPr>
          <w:rFonts w:asciiTheme="minorHAnsi" w:hAnsiTheme="minorHAnsi" w:cstheme="minorHAnsi"/>
          <w:i/>
          <w:u w:val="single"/>
        </w:rPr>
        <w:t>UWAGA</w:t>
      </w:r>
    </w:p>
    <w:p w:rsidR="00C27383" w:rsidRDefault="00C27383" w:rsidP="00C27383">
      <w:pPr>
        <w:rPr>
          <w:rFonts w:asciiTheme="minorHAnsi" w:hAnsiTheme="minorHAnsi" w:cstheme="minorHAnsi"/>
        </w:rPr>
      </w:pPr>
      <w:r w:rsidRPr="00C27383">
        <w:rPr>
          <w:rFonts w:asciiTheme="minorHAnsi" w:hAnsiTheme="minorHAnsi" w:cstheme="minorHAnsi"/>
        </w:rPr>
        <w:t xml:space="preserve">Szczegółowy opis wymagań dotyczących bazy noclegowej i wyżywienia znajduje się w załączniku nr1. </w:t>
      </w:r>
    </w:p>
    <w:p w:rsidR="00C27383" w:rsidRPr="00C27383" w:rsidRDefault="00C27383" w:rsidP="00C27383">
      <w:pPr>
        <w:rPr>
          <w:rFonts w:asciiTheme="minorHAnsi" w:hAnsiTheme="minorHAnsi" w:cstheme="minorHAnsi"/>
        </w:rPr>
      </w:pPr>
    </w:p>
    <w:p w:rsidR="00C27383" w:rsidRDefault="00C27383" w:rsidP="00C27383">
      <w:pPr>
        <w:jc w:val="both"/>
        <w:rPr>
          <w:rFonts w:asciiTheme="minorHAnsi" w:hAnsiTheme="minorHAnsi" w:cstheme="minorHAnsi"/>
        </w:rPr>
      </w:pPr>
      <w:r w:rsidRPr="00C27383">
        <w:rPr>
          <w:rFonts w:asciiTheme="minorHAnsi" w:hAnsiTheme="minorHAnsi" w:cstheme="minorHAnsi"/>
          <w:b/>
        </w:rPr>
        <w:t>Transport:</w:t>
      </w:r>
      <w:r w:rsidRPr="00C27383">
        <w:rPr>
          <w:rFonts w:asciiTheme="minorHAnsi" w:hAnsiTheme="minorHAnsi" w:cstheme="minorHAnsi"/>
        </w:rPr>
        <w:t xml:space="preserve"> Wykonawca zapewni transport uczestników szkolenia z terenu KWP w Łodzi, KWP w Katowicach, KWP we Wrocławiu na miejsce szkolenia i z powrotem. Wykonawca zapewni transport uczestników szkolenia z hotelu do miejsca szkolenia i z powrotem. </w:t>
      </w:r>
    </w:p>
    <w:p w:rsidR="00C27383" w:rsidRPr="00C27383" w:rsidRDefault="00C27383" w:rsidP="00C27383">
      <w:pPr>
        <w:jc w:val="both"/>
        <w:rPr>
          <w:rFonts w:asciiTheme="minorHAnsi" w:hAnsiTheme="minorHAnsi" w:cstheme="minorHAnsi"/>
        </w:rPr>
      </w:pPr>
    </w:p>
    <w:p w:rsidR="00C27383" w:rsidRDefault="00C27383" w:rsidP="00C27383">
      <w:pPr>
        <w:jc w:val="both"/>
        <w:rPr>
          <w:rFonts w:asciiTheme="minorHAnsi" w:hAnsiTheme="minorHAnsi" w:cstheme="minorHAnsi"/>
        </w:rPr>
      </w:pPr>
      <w:r w:rsidRPr="00C27383">
        <w:rPr>
          <w:rFonts w:asciiTheme="minorHAnsi" w:hAnsiTheme="minorHAnsi" w:cstheme="minorHAnsi"/>
          <w:u w:val="single"/>
        </w:rPr>
        <w:t>UWAGA</w:t>
      </w:r>
      <w:r w:rsidRPr="00C27383">
        <w:rPr>
          <w:rFonts w:asciiTheme="minorHAnsi" w:hAnsiTheme="minorHAnsi" w:cstheme="minorHAnsi"/>
        </w:rPr>
        <w:t xml:space="preserve"> – po ukończeniu pierwszych 5 dni w piątek po zajęciach, wykonawca zapewni transport uczestników szkolenia z hotelu do KWP w Łodzi , KWP w Katowicach, KWP we Wrocławiu i powrót do hotelu w niedzielę w porze kolacji. </w:t>
      </w:r>
    </w:p>
    <w:p w:rsidR="00C27383" w:rsidRPr="00C27383" w:rsidRDefault="00C27383" w:rsidP="00C27383">
      <w:pPr>
        <w:jc w:val="both"/>
        <w:rPr>
          <w:rFonts w:asciiTheme="minorHAnsi" w:hAnsiTheme="minorHAnsi" w:cstheme="minorHAnsi"/>
        </w:rPr>
      </w:pPr>
    </w:p>
    <w:p w:rsidR="00C27383" w:rsidRDefault="00C27383" w:rsidP="00C27383">
      <w:pPr>
        <w:jc w:val="both"/>
        <w:rPr>
          <w:rFonts w:asciiTheme="minorHAnsi" w:hAnsiTheme="minorHAnsi" w:cstheme="minorHAnsi"/>
        </w:rPr>
      </w:pPr>
      <w:r w:rsidRPr="00C27383">
        <w:rPr>
          <w:rFonts w:asciiTheme="minorHAnsi" w:hAnsiTheme="minorHAnsi" w:cstheme="minorHAnsi"/>
          <w:b/>
        </w:rPr>
        <w:t>Zabezpieczenie medyczne:</w:t>
      </w:r>
      <w:r w:rsidRPr="00C27383">
        <w:rPr>
          <w:rFonts w:asciiTheme="minorHAnsi" w:hAnsiTheme="minorHAnsi" w:cstheme="minorHAnsi"/>
        </w:rPr>
        <w:t xml:space="preserve"> Wykonawca zapewni na miejscu szkolenia w szczególności zajęć praktycznych – zabezpieczenie medyczne w postaci min. 1 osoby posiadającej uprawnienia ratownika medycznego i 1 osoby posiadającej aktualne uprawnienia w zakresie KPP wraz </w:t>
      </w:r>
      <w:r>
        <w:rPr>
          <w:rFonts w:asciiTheme="minorHAnsi" w:hAnsiTheme="minorHAnsi" w:cstheme="minorHAnsi"/>
        </w:rPr>
        <w:t xml:space="preserve">              </w:t>
      </w:r>
      <w:r w:rsidRPr="00C27383">
        <w:rPr>
          <w:rFonts w:asciiTheme="minorHAnsi" w:hAnsiTheme="minorHAnsi" w:cstheme="minorHAnsi"/>
        </w:rPr>
        <w:t xml:space="preserve">z zestawem R1 </w:t>
      </w:r>
      <w:r w:rsidR="00006E8E">
        <w:rPr>
          <w:rFonts w:asciiTheme="minorHAnsi" w:hAnsiTheme="minorHAnsi" w:cstheme="minorHAnsi"/>
        </w:rPr>
        <w:t xml:space="preserve">(z wyposażeniem zgodnym z zestawem R1 użytkowanym w </w:t>
      </w:r>
      <w:r w:rsidR="00964FEC">
        <w:rPr>
          <w:rFonts w:asciiTheme="minorHAnsi" w:hAnsiTheme="minorHAnsi" w:cstheme="minorHAnsi"/>
          <w:sz w:val="22"/>
          <w:szCs w:val="22"/>
        </w:rPr>
        <w:t>Krajowym Systemie Ratowniczo-Gaśniczym</w:t>
      </w:r>
      <w:r w:rsidR="00006E8E">
        <w:rPr>
          <w:rFonts w:asciiTheme="minorHAnsi" w:hAnsiTheme="minorHAnsi" w:cstheme="minorHAnsi"/>
        </w:rPr>
        <w:t xml:space="preserve">, posiadającym aktualne daty ważności </w:t>
      </w:r>
      <w:r w:rsidR="00964FEC">
        <w:rPr>
          <w:rFonts w:asciiTheme="minorHAnsi" w:hAnsiTheme="minorHAnsi" w:cstheme="minorHAnsi"/>
        </w:rPr>
        <w:t xml:space="preserve">do użytku </w:t>
      </w:r>
      <w:r w:rsidR="003A3F9B">
        <w:rPr>
          <w:rFonts w:asciiTheme="minorHAnsi" w:hAnsiTheme="minorHAnsi" w:cstheme="minorHAnsi"/>
        </w:rPr>
        <w:t>w trakcie trwania szkolenia</w:t>
      </w:r>
      <w:r w:rsidR="00006E8E">
        <w:rPr>
          <w:rFonts w:asciiTheme="minorHAnsi" w:hAnsiTheme="minorHAnsi" w:cstheme="minorHAnsi"/>
        </w:rPr>
        <w:t>),</w:t>
      </w:r>
      <w:r w:rsidRPr="00C27383">
        <w:rPr>
          <w:rFonts w:asciiTheme="minorHAnsi" w:hAnsiTheme="minorHAnsi" w:cstheme="minorHAnsi"/>
        </w:rPr>
        <w:t xml:space="preserve"> sprzętem do udzielenia pomocy w razie upadku oraz zestawu AED. </w:t>
      </w:r>
    </w:p>
    <w:p w:rsidR="00C27383" w:rsidRPr="00C27383" w:rsidRDefault="00C27383" w:rsidP="00C27383">
      <w:pPr>
        <w:jc w:val="both"/>
        <w:rPr>
          <w:rFonts w:asciiTheme="minorHAnsi" w:hAnsiTheme="minorHAnsi" w:cstheme="minorHAnsi"/>
        </w:rPr>
      </w:pPr>
    </w:p>
    <w:p w:rsidR="00C27383" w:rsidRDefault="00C27383" w:rsidP="00C27383">
      <w:pPr>
        <w:jc w:val="both"/>
        <w:rPr>
          <w:rFonts w:asciiTheme="minorHAnsi" w:hAnsiTheme="minorHAnsi" w:cstheme="minorHAnsi"/>
        </w:rPr>
      </w:pPr>
      <w:r w:rsidRPr="00C27383">
        <w:rPr>
          <w:rFonts w:asciiTheme="minorHAnsi" w:hAnsiTheme="minorHAnsi" w:cstheme="minorHAnsi"/>
          <w:b/>
        </w:rPr>
        <w:t xml:space="preserve">Wymagania formalne: </w:t>
      </w:r>
      <w:r w:rsidRPr="00C27383">
        <w:rPr>
          <w:rFonts w:asciiTheme="minorHAnsi" w:hAnsiTheme="minorHAnsi" w:cstheme="minorHAnsi"/>
        </w:rPr>
        <w:t xml:space="preserve">Szkolenie musi być przeprowadzone w formie stacjonarnej, zamkniętej bez udziału osób nie skierowanych przez zamawiającego. (Koszty związane </w:t>
      </w:r>
      <w:r>
        <w:rPr>
          <w:rFonts w:asciiTheme="minorHAnsi" w:hAnsiTheme="minorHAnsi" w:cstheme="minorHAnsi"/>
        </w:rPr>
        <w:t xml:space="preserve">                    </w:t>
      </w:r>
      <w:r w:rsidRPr="00C27383">
        <w:rPr>
          <w:rFonts w:asciiTheme="minorHAnsi" w:hAnsiTheme="minorHAnsi" w:cstheme="minorHAnsi"/>
        </w:rPr>
        <w:t xml:space="preserve">z zakwaterowaniem i wyżywieniem trenerów/instruktorów szkolenia pokrywa wykonawca). Zamawiający dopuszcza przeprowadzenie egzaminów dla uczestników szkolenia jeżeli otrzymanie uprawnień niżej opisanych jest uwarunkowane odrębnymi przepisami. </w:t>
      </w:r>
    </w:p>
    <w:p w:rsidR="00C27383" w:rsidRDefault="00C27383" w:rsidP="00C27383">
      <w:pPr>
        <w:jc w:val="both"/>
        <w:rPr>
          <w:rFonts w:asciiTheme="minorHAnsi" w:hAnsiTheme="minorHAnsi" w:cstheme="minorHAnsi"/>
        </w:rPr>
      </w:pPr>
    </w:p>
    <w:p w:rsidR="00C27383" w:rsidRPr="00C27383" w:rsidRDefault="00C27383" w:rsidP="00C27383">
      <w:pPr>
        <w:tabs>
          <w:tab w:val="left" w:pos="4962"/>
        </w:tabs>
        <w:jc w:val="center"/>
        <w:rPr>
          <w:rFonts w:asciiTheme="minorHAnsi" w:hAnsiTheme="minorHAnsi" w:cstheme="minorHAnsi"/>
        </w:rPr>
      </w:pPr>
      <w:r w:rsidRPr="00C27383">
        <w:rPr>
          <w:rFonts w:asciiTheme="minorHAnsi" w:hAnsiTheme="minorHAnsi" w:cstheme="minorHAnsi"/>
          <w:i/>
        </w:rPr>
        <w:t>Projekt współfinansowany przez Unię Europejska ze środków Programu Krajowego</w:t>
      </w:r>
    </w:p>
    <w:p w:rsidR="00C27383" w:rsidRPr="00C27383" w:rsidRDefault="00C27383" w:rsidP="00C27383">
      <w:pPr>
        <w:tabs>
          <w:tab w:val="left" w:pos="4962"/>
        </w:tabs>
        <w:jc w:val="center"/>
        <w:rPr>
          <w:rFonts w:asciiTheme="minorHAnsi" w:hAnsiTheme="minorHAnsi" w:cstheme="minorHAnsi"/>
        </w:rPr>
      </w:pPr>
      <w:r w:rsidRPr="00C27383">
        <w:rPr>
          <w:rFonts w:asciiTheme="minorHAnsi" w:eastAsia="Brygada 1918" w:hAnsiTheme="minorHAnsi" w:cstheme="minorHAnsi"/>
          <w:i/>
        </w:rPr>
        <w:t xml:space="preserve"> </w:t>
      </w:r>
      <w:r w:rsidRPr="00C27383">
        <w:rPr>
          <w:rFonts w:asciiTheme="minorHAnsi" w:hAnsiTheme="minorHAnsi" w:cstheme="minorHAnsi"/>
          <w:i/>
        </w:rPr>
        <w:t>Funduszu Bezpieczeństwa Wewnętrznego, numer projektu PL/2020/PR/0085</w:t>
      </w:r>
    </w:p>
    <w:p w:rsidR="00C27383" w:rsidRDefault="00C27383" w:rsidP="00C27383">
      <w:pPr>
        <w:jc w:val="both"/>
        <w:rPr>
          <w:rFonts w:asciiTheme="minorHAnsi" w:hAnsiTheme="minorHAnsi" w:cstheme="minorHAnsi"/>
        </w:rPr>
      </w:pPr>
    </w:p>
    <w:p w:rsidR="00C27383" w:rsidRDefault="00C27383" w:rsidP="00C27383">
      <w:pPr>
        <w:jc w:val="both"/>
        <w:rPr>
          <w:rFonts w:asciiTheme="minorHAnsi" w:hAnsiTheme="minorHAnsi" w:cstheme="minorHAnsi"/>
        </w:rPr>
      </w:pPr>
    </w:p>
    <w:p w:rsidR="00C27383" w:rsidRDefault="00C27383" w:rsidP="00C27383">
      <w:pPr>
        <w:jc w:val="both"/>
        <w:rPr>
          <w:rFonts w:asciiTheme="minorHAnsi" w:hAnsiTheme="minorHAnsi" w:cstheme="minorHAnsi"/>
        </w:rPr>
      </w:pPr>
    </w:p>
    <w:p w:rsidR="00C27383" w:rsidRDefault="00C27383" w:rsidP="00C27383">
      <w:pPr>
        <w:jc w:val="both"/>
        <w:rPr>
          <w:rFonts w:asciiTheme="minorHAnsi" w:hAnsiTheme="minorHAnsi" w:cstheme="minorHAnsi"/>
        </w:rPr>
      </w:pPr>
    </w:p>
    <w:p w:rsidR="00C27383" w:rsidRPr="00C27383" w:rsidRDefault="00C27383" w:rsidP="00C27383">
      <w:pPr>
        <w:jc w:val="both"/>
        <w:rPr>
          <w:rFonts w:asciiTheme="minorHAnsi" w:hAnsiTheme="minorHAnsi" w:cstheme="minorHAnsi"/>
          <w:b/>
        </w:rPr>
      </w:pPr>
      <w:r w:rsidRPr="00C27383">
        <w:rPr>
          <w:rFonts w:asciiTheme="minorHAnsi" w:hAnsiTheme="minorHAnsi" w:cstheme="minorHAnsi"/>
        </w:rPr>
        <w:t xml:space="preserve">Koszty egzaminów (jeżeli są one wymagane odrębnymi przepisami do uzyskania uprawnień przez uczestników szkolenia) oraz dokumentów poświadczających zdobyte uprawnienia ponosi wykonawca. Po ukończeniu szkolenia uczestnicy otrzymają w dniu zakończenia szkolenia stosowne zaświadczenie/certyfikat, uprawniające do wykonywania prac na wysokości wykorzystujących techniki dostępu budowlanego, linowego, </w:t>
      </w:r>
      <w:r>
        <w:rPr>
          <w:rFonts w:asciiTheme="minorHAnsi" w:hAnsiTheme="minorHAnsi" w:cstheme="minorHAnsi"/>
        </w:rPr>
        <w:t xml:space="preserve">                                          </w:t>
      </w:r>
      <w:r w:rsidRPr="00C27383">
        <w:rPr>
          <w:rFonts w:asciiTheme="minorHAnsi" w:hAnsiTheme="minorHAnsi" w:cstheme="minorHAnsi"/>
        </w:rPr>
        <w:t>oraz ponadpodstawowe, alpinistyczne techniki linowe, lub równoważne. Koszty przygotowania i wydania zaświadczeń/certyfikatów uczestnikom kursu ponosi wykonawca</w:t>
      </w:r>
    </w:p>
    <w:p w:rsidR="00C27383" w:rsidRDefault="00C27383" w:rsidP="00C27383">
      <w:pPr>
        <w:jc w:val="both"/>
        <w:rPr>
          <w:rFonts w:asciiTheme="minorHAnsi" w:hAnsiTheme="minorHAnsi" w:cstheme="minorHAnsi"/>
        </w:rPr>
      </w:pPr>
      <w:r w:rsidRPr="00C27383">
        <w:rPr>
          <w:rFonts w:asciiTheme="minorHAnsi" w:hAnsiTheme="minorHAnsi" w:cstheme="minorHAnsi"/>
        </w:rPr>
        <w:t xml:space="preserve"> Każdy uczestnik szkolenia bez względu na wynik egzaminu otrzyma zaświadczenie </w:t>
      </w:r>
      <w:r>
        <w:rPr>
          <w:rFonts w:asciiTheme="minorHAnsi" w:hAnsiTheme="minorHAnsi" w:cstheme="minorHAnsi"/>
        </w:rPr>
        <w:t xml:space="preserve">                          </w:t>
      </w:r>
      <w:r w:rsidRPr="00C27383">
        <w:rPr>
          <w:rFonts w:asciiTheme="minorHAnsi" w:hAnsiTheme="minorHAnsi" w:cstheme="minorHAnsi"/>
        </w:rPr>
        <w:t xml:space="preserve">o przeszkoleniu BHP w zakresie bezpiecznego poruszania się na wysokości. </w:t>
      </w:r>
    </w:p>
    <w:p w:rsidR="00C27383" w:rsidRDefault="00C27383" w:rsidP="00C27383">
      <w:pPr>
        <w:jc w:val="both"/>
        <w:rPr>
          <w:rFonts w:asciiTheme="minorHAnsi" w:hAnsiTheme="minorHAnsi" w:cstheme="minorHAnsi"/>
        </w:rPr>
      </w:pPr>
    </w:p>
    <w:p w:rsidR="00C27383" w:rsidRPr="00C27383" w:rsidRDefault="00C27383" w:rsidP="00C27383">
      <w:pPr>
        <w:jc w:val="both"/>
        <w:rPr>
          <w:rFonts w:asciiTheme="minorHAnsi" w:hAnsiTheme="minorHAnsi" w:cstheme="minorHAnsi"/>
        </w:rPr>
      </w:pPr>
    </w:p>
    <w:p w:rsidR="00C27383" w:rsidRPr="00C27383" w:rsidRDefault="00C27383" w:rsidP="00C27383">
      <w:pPr>
        <w:jc w:val="both"/>
        <w:rPr>
          <w:rFonts w:asciiTheme="minorHAnsi" w:hAnsiTheme="minorHAnsi" w:cstheme="minorHAnsi"/>
        </w:rPr>
      </w:pPr>
      <w:r w:rsidRPr="00C27383">
        <w:rPr>
          <w:rFonts w:asciiTheme="minorHAnsi" w:hAnsiTheme="minorHAnsi" w:cstheme="minorHAnsi"/>
          <w:u w:val="single"/>
        </w:rPr>
        <w:t>UWAGA</w:t>
      </w:r>
      <w:r w:rsidRPr="00C27383">
        <w:rPr>
          <w:rFonts w:asciiTheme="minorHAnsi" w:hAnsiTheme="minorHAnsi" w:cstheme="minorHAnsi"/>
        </w:rPr>
        <w:t xml:space="preserve"> - Wykonawca zobowiąże się do przeprowadzenia szkolenia zgodnie </w:t>
      </w:r>
      <w:r>
        <w:rPr>
          <w:rFonts w:asciiTheme="minorHAnsi" w:hAnsiTheme="minorHAnsi" w:cstheme="minorHAnsi"/>
        </w:rPr>
        <w:t xml:space="preserve">                                       </w:t>
      </w:r>
      <w:r w:rsidRPr="00C27383">
        <w:rPr>
          <w:rFonts w:asciiTheme="minorHAnsi" w:hAnsiTheme="minorHAnsi" w:cstheme="minorHAnsi"/>
        </w:rPr>
        <w:t>z Rozporządzeniem Ministra Spraw Wewnętrznych i Administracji z 16.07.2019r. w sprawie warunków bezpieczeństwa i higieny służby w trakcie realizacji szkoleń w Policji.</w:t>
      </w:r>
    </w:p>
    <w:p w:rsidR="00C27383" w:rsidRPr="00C27383" w:rsidRDefault="00C27383" w:rsidP="00C27383">
      <w:pPr>
        <w:contextualSpacing/>
        <w:jc w:val="both"/>
        <w:rPr>
          <w:rFonts w:asciiTheme="minorHAnsi" w:hAnsiTheme="minorHAnsi" w:cstheme="minorHAnsi"/>
        </w:rPr>
      </w:pPr>
      <w:r w:rsidRPr="00C27383">
        <w:rPr>
          <w:rFonts w:asciiTheme="minorHAnsi" w:hAnsiTheme="minorHAnsi" w:cstheme="minorHAnsi"/>
        </w:rPr>
        <w:t xml:space="preserve">Szczegółowe warunki realizacji zamówienia, </w:t>
      </w:r>
      <w:r w:rsidRPr="00C27383">
        <w:rPr>
          <w:rFonts w:asciiTheme="minorHAnsi" w:hAnsiTheme="minorHAnsi" w:cstheme="minorHAnsi"/>
          <w:lang w:eastAsia="pl-PL"/>
        </w:rPr>
        <w:t xml:space="preserve">sposób zapłaty i rozliczenia za realizację niniejszego zamówienia </w:t>
      </w:r>
      <w:r w:rsidRPr="00C27383">
        <w:rPr>
          <w:rFonts w:asciiTheme="minorHAnsi" w:hAnsiTheme="minorHAnsi" w:cstheme="minorHAnsi"/>
        </w:rPr>
        <w:t xml:space="preserve">Zamawiający określi w projekcie umowy. </w:t>
      </w:r>
    </w:p>
    <w:p w:rsidR="00C27383" w:rsidRPr="00C27383" w:rsidRDefault="00C27383" w:rsidP="00C27383">
      <w:pPr>
        <w:rPr>
          <w:rFonts w:asciiTheme="minorHAnsi" w:hAnsiTheme="minorHAnsi" w:cstheme="minorHAnsi"/>
          <w:color w:val="FF0000"/>
        </w:rPr>
      </w:pPr>
    </w:p>
    <w:p w:rsidR="00C27383" w:rsidRPr="00C27383" w:rsidRDefault="00C27383" w:rsidP="00C27383">
      <w:pPr>
        <w:rPr>
          <w:rFonts w:asciiTheme="minorHAnsi" w:hAnsiTheme="minorHAnsi" w:cstheme="minorHAnsi"/>
          <w:b/>
        </w:rPr>
      </w:pPr>
      <w:r w:rsidRPr="00C27383">
        <w:rPr>
          <w:rFonts w:asciiTheme="minorHAnsi" w:hAnsiTheme="minorHAnsi" w:cstheme="minorHAnsi"/>
          <w:b/>
        </w:rPr>
        <w:t>Wykonawca zapewni w trakcie całego szkolenia:</w:t>
      </w:r>
    </w:p>
    <w:p w:rsidR="00C27383" w:rsidRPr="00C27383" w:rsidRDefault="00C27383" w:rsidP="00C27383">
      <w:pPr>
        <w:jc w:val="both"/>
        <w:rPr>
          <w:rFonts w:asciiTheme="minorHAnsi" w:hAnsiTheme="minorHAnsi" w:cstheme="minorHAnsi"/>
        </w:rPr>
      </w:pPr>
      <w:r w:rsidRPr="00C27383">
        <w:rPr>
          <w:rFonts w:asciiTheme="minorHAnsi" w:hAnsiTheme="minorHAnsi" w:cstheme="minorHAnsi"/>
        </w:rPr>
        <w:t>- doświadczoną kadrę, która posiada udokumentowane min. 5 letnie doświadczenie w pracy z wykorzystaniem technik linowych oraz uprawnienia instruktorskie w tematyce kursu</w:t>
      </w:r>
    </w:p>
    <w:p w:rsidR="00C27383" w:rsidRPr="00C27383" w:rsidRDefault="00C27383" w:rsidP="00C27383">
      <w:pPr>
        <w:jc w:val="both"/>
        <w:rPr>
          <w:rFonts w:asciiTheme="minorHAnsi" w:hAnsiTheme="minorHAnsi" w:cstheme="minorHAnsi"/>
        </w:rPr>
      </w:pPr>
      <w:r w:rsidRPr="00C27383">
        <w:rPr>
          <w:rFonts w:asciiTheme="minorHAnsi" w:hAnsiTheme="minorHAnsi" w:cstheme="minorHAnsi"/>
        </w:rPr>
        <w:t>- atestowany sprzęt zespołowy i specjalistyczny w ilości niezbędnej do prawidłowej realizacji zajęć zgodnie z programem szkolenia</w:t>
      </w:r>
    </w:p>
    <w:p w:rsidR="00C27383" w:rsidRPr="00C27383" w:rsidRDefault="00C27383" w:rsidP="00C27383">
      <w:pPr>
        <w:jc w:val="both"/>
        <w:rPr>
          <w:rFonts w:asciiTheme="minorHAnsi" w:hAnsiTheme="minorHAnsi" w:cstheme="minorHAnsi"/>
        </w:rPr>
      </w:pPr>
      <w:r w:rsidRPr="00C27383">
        <w:rPr>
          <w:rFonts w:asciiTheme="minorHAnsi" w:hAnsiTheme="minorHAnsi" w:cstheme="minorHAnsi"/>
        </w:rPr>
        <w:t>- atestowany indywidualny sprzęt specjalistyczny dla policjantów w ilości niezbędnej do prawidłowej realizacji zajęć zgodnie z programem szkolenia</w:t>
      </w:r>
    </w:p>
    <w:p w:rsidR="00C27383" w:rsidRPr="00C27383" w:rsidRDefault="00C27383" w:rsidP="00C27383">
      <w:pPr>
        <w:jc w:val="both"/>
        <w:rPr>
          <w:rFonts w:asciiTheme="minorHAnsi" w:hAnsiTheme="minorHAnsi" w:cstheme="minorHAnsi"/>
        </w:rPr>
      </w:pPr>
      <w:r w:rsidRPr="00C27383">
        <w:rPr>
          <w:rFonts w:asciiTheme="minorHAnsi" w:hAnsiTheme="minorHAnsi" w:cstheme="minorHAnsi"/>
        </w:rPr>
        <w:t xml:space="preserve">- materiały szkoleniowe dla każdego z uczestników : skrypty, opracowania, materiały piśmiennicze itp. </w:t>
      </w:r>
    </w:p>
    <w:p w:rsidR="00C27383" w:rsidRPr="00C27383" w:rsidRDefault="00C27383" w:rsidP="00C27383">
      <w:pPr>
        <w:jc w:val="both"/>
        <w:rPr>
          <w:rFonts w:asciiTheme="minorHAnsi" w:hAnsiTheme="minorHAnsi" w:cstheme="minorHAnsi"/>
        </w:rPr>
      </w:pPr>
      <w:r w:rsidRPr="00C27383">
        <w:rPr>
          <w:rFonts w:asciiTheme="minorHAnsi" w:hAnsiTheme="minorHAnsi" w:cstheme="minorHAnsi"/>
        </w:rPr>
        <w:t>- podczas zajęć praktycznych opiekę instruktorów w proporcji 1 instruktor na maksymalnie 3 osoby</w:t>
      </w:r>
    </w:p>
    <w:p w:rsidR="00C27383" w:rsidRPr="00C27383" w:rsidRDefault="00C27383" w:rsidP="00C27383">
      <w:pPr>
        <w:jc w:val="both"/>
        <w:rPr>
          <w:rFonts w:asciiTheme="minorHAnsi" w:hAnsiTheme="minorHAnsi" w:cstheme="minorHAnsi"/>
        </w:rPr>
      </w:pPr>
      <w:r w:rsidRPr="00C27383">
        <w:rPr>
          <w:rFonts w:asciiTheme="minorHAnsi" w:hAnsiTheme="minorHAnsi" w:cstheme="minorHAnsi"/>
        </w:rPr>
        <w:t xml:space="preserve">Wykonawca oświadczy że budynki i urządzenia przeznaczone do ćwiczeń posiadają dopuszczenia do użytku i że posiada wszelkie zgody właściciela obiektu na jego wykorzystanie do celów przedmiotowego szkolenia. </w:t>
      </w:r>
    </w:p>
    <w:p w:rsidR="00C27383" w:rsidRDefault="00C27383" w:rsidP="00C27383">
      <w:pPr>
        <w:jc w:val="both"/>
        <w:rPr>
          <w:rFonts w:asciiTheme="minorHAnsi" w:hAnsiTheme="minorHAnsi" w:cstheme="minorHAnsi"/>
        </w:rPr>
      </w:pPr>
      <w:r w:rsidRPr="00C27383">
        <w:rPr>
          <w:rFonts w:asciiTheme="minorHAnsi" w:hAnsiTheme="minorHAnsi" w:cstheme="minorHAnsi"/>
        </w:rPr>
        <w:t xml:space="preserve">Wykonawca oświadczy że dysponuje lub będzie dysponował, atestowanym sprzętem niezbędnym do przeprowadzenia zajęć zgodnie z programem szkolenia. </w:t>
      </w:r>
    </w:p>
    <w:p w:rsidR="00C27383" w:rsidRPr="00C27383" w:rsidRDefault="00C27383" w:rsidP="00C27383">
      <w:pPr>
        <w:jc w:val="both"/>
        <w:rPr>
          <w:rFonts w:asciiTheme="minorHAnsi" w:hAnsiTheme="minorHAnsi" w:cstheme="minorHAnsi"/>
        </w:rPr>
      </w:pPr>
    </w:p>
    <w:p w:rsidR="00C27383" w:rsidRPr="00C27383" w:rsidRDefault="00C27383" w:rsidP="00C27383">
      <w:pPr>
        <w:jc w:val="both"/>
        <w:rPr>
          <w:rFonts w:asciiTheme="minorHAnsi" w:hAnsiTheme="minorHAnsi" w:cstheme="minorHAnsi"/>
        </w:rPr>
      </w:pPr>
      <w:r w:rsidRPr="00C27383">
        <w:rPr>
          <w:rFonts w:asciiTheme="minorHAnsi" w:hAnsiTheme="minorHAnsi" w:cstheme="minorHAnsi"/>
          <w:b/>
        </w:rPr>
        <w:t>Wykonawca przedłoży razem z ofertą program szkolenia uwzględniający elementy wymienione poniżej</w:t>
      </w:r>
      <w:r w:rsidRPr="00C27383">
        <w:rPr>
          <w:rFonts w:asciiTheme="minorHAnsi" w:hAnsiTheme="minorHAnsi" w:cstheme="minorHAnsi"/>
        </w:rPr>
        <w:t xml:space="preserve">:  </w:t>
      </w:r>
    </w:p>
    <w:p w:rsidR="00C27383" w:rsidRPr="00C27383" w:rsidRDefault="00C27383" w:rsidP="00C27383">
      <w:pPr>
        <w:rPr>
          <w:rFonts w:asciiTheme="minorHAnsi" w:hAnsiTheme="minorHAnsi" w:cstheme="minorHAnsi"/>
          <w:b/>
          <w:i/>
        </w:rPr>
      </w:pPr>
      <w:r w:rsidRPr="00C27383">
        <w:rPr>
          <w:rFonts w:asciiTheme="minorHAnsi" w:hAnsiTheme="minorHAnsi" w:cstheme="minorHAnsi"/>
          <w:b/>
          <w:i/>
        </w:rPr>
        <w:t>Program szkolenia.</w:t>
      </w:r>
    </w:p>
    <w:p w:rsidR="00C27383" w:rsidRPr="00C27383" w:rsidRDefault="00C27383" w:rsidP="00C27383">
      <w:pPr>
        <w:rPr>
          <w:rFonts w:asciiTheme="minorHAnsi" w:hAnsiTheme="minorHAnsi" w:cstheme="minorHAnsi"/>
          <w:b/>
          <w:i/>
        </w:rPr>
      </w:pPr>
      <w:r w:rsidRPr="00C27383">
        <w:rPr>
          <w:rFonts w:asciiTheme="minorHAnsi" w:hAnsiTheme="minorHAnsi" w:cstheme="minorHAnsi"/>
          <w:b/>
          <w:i/>
        </w:rPr>
        <w:t xml:space="preserve">Wykłady  – 10 godzin , obejmujące minimum niżej wymienione tematy: </w:t>
      </w:r>
    </w:p>
    <w:p w:rsidR="00C27383" w:rsidRPr="00C27383" w:rsidRDefault="00C27383" w:rsidP="00C27383">
      <w:pPr>
        <w:rPr>
          <w:rFonts w:asciiTheme="minorHAnsi" w:hAnsiTheme="minorHAnsi" w:cstheme="minorHAnsi"/>
        </w:rPr>
      </w:pPr>
      <w:r w:rsidRPr="00C27383">
        <w:rPr>
          <w:rFonts w:asciiTheme="minorHAnsi" w:hAnsiTheme="minorHAnsi" w:cstheme="minorHAnsi"/>
        </w:rPr>
        <w:t xml:space="preserve">- Organizacja i przepisy prawne dotyczące prac na wysokości </w:t>
      </w:r>
    </w:p>
    <w:p w:rsidR="00C27383" w:rsidRPr="00C27383" w:rsidRDefault="00C27383" w:rsidP="00C27383">
      <w:pPr>
        <w:rPr>
          <w:rFonts w:asciiTheme="minorHAnsi" w:hAnsiTheme="minorHAnsi" w:cstheme="minorHAnsi"/>
        </w:rPr>
      </w:pPr>
      <w:r w:rsidRPr="00C27383">
        <w:rPr>
          <w:rFonts w:asciiTheme="minorHAnsi" w:hAnsiTheme="minorHAnsi" w:cstheme="minorHAnsi"/>
        </w:rPr>
        <w:t>- Charakterystyka pracy na wysokości oraz wiążące się z nią zagrożenia. Przyczyny typowych wypadków i ich profilaktyka</w:t>
      </w:r>
    </w:p>
    <w:p w:rsidR="00C27383" w:rsidRPr="00C27383" w:rsidRDefault="00C27383" w:rsidP="00C27383">
      <w:pPr>
        <w:rPr>
          <w:rFonts w:asciiTheme="minorHAnsi" w:hAnsiTheme="minorHAnsi" w:cstheme="minorHAnsi"/>
        </w:rPr>
      </w:pPr>
      <w:r w:rsidRPr="00C27383">
        <w:rPr>
          <w:rFonts w:asciiTheme="minorHAnsi" w:hAnsiTheme="minorHAnsi" w:cstheme="minorHAnsi"/>
        </w:rPr>
        <w:t xml:space="preserve">- Prawa i obowiązki pracowników w zakresie BHP oraz odpowiedzialność za naruszenie przepisów </w:t>
      </w:r>
    </w:p>
    <w:p w:rsidR="00C27383" w:rsidRDefault="00C27383" w:rsidP="00C27383">
      <w:pPr>
        <w:jc w:val="both"/>
        <w:rPr>
          <w:rFonts w:asciiTheme="minorHAnsi" w:hAnsiTheme="minorHAnsi" w:cstheme="minorHAnsi"/>
        </w:rPr>
      </w:pPr>
      <w:r w:rsidRPr="00C27383">
        <w:rPr>
          <w:rFonts w:asciiTheme="minorHAnsi" w:hAnsiTheme="minorHAnsi" w:cstheme="minorHAnsi"/>
        </w:rPr>
        <w:t>- Rodzaje prac na wysokości i ich charakterystyka wraz z omówieniem zasad BHP (dostęp budowlany: dachy, drabiny, rusztowania, słupy, maszty, wieże, kominy, ruchome podesty robocze i inne podwyższenia; oraz dostęp linowy)</w:t>
      </w:r>
    </w:p>
    <w:p w:rsidR="00C27383" w:rsidRDefault="00C27383" w:rsidP="00C27383">
      <w:pPr>
        <w:jc w:val="both"/>
        <w:rPr>
          <w:rFonts w:asciiTheme="minorHAnsi" w:hAnsiTheme="minorHAnsi" w:cstheme="minorHAnsi"/>
        </w:rPr>
      </w:pPr>
    </w:p>
    <w:p w:rsidR="00C27383" w:rsidRPr="00C27383" w:rsidRDefault="00C27383" w:rsidP="00C27383">
      <w:pPr>
        <w:tabs>
          <w:tab w:val="left" w:pos="4962"/>
        </w:tabs>
        <w:jc w:val="center"/>
        <w:rPr>
          <w:rFonts w:asciiTheme="minorHAnsi" w:hAnsiTheme="minorHAnsi" w:cstheme="minorHAnsi"/>
        </w:rPr>
      </w:pPr>
      <w:r w:rsidRPr="00C27383">
        <w:rPr>
          <w:rFonts w:asciiTheme="minorHAnsi" w:hAnsiTheme="minorHAnsi" w:cstheme="minorHAnsi"/>
          <w:i/>
        </w:rPr>
        <w:t>Projekt współfinansowany przez Unię Europejska ze środków Programu Krajowego</w:t>
      </w:r>
    </w:p>
    <w:p w:rsidR="00C27383" w:rsidRPr="00C27383" w:rsidRDefault="00C27383" w:rsidP="00C27383">
      <w:pPr>
        <w:tabs>
          <w:tab w:val="left" w:pos="4962"/>
        </w:tabs>
        <w:jc w:val="center"/>
        <w:rPr>
          <w:rFonts w:asciiTheme="minorHAnsi" w:hAnsiTheme="minorHAnsi" w:cstheme="minorHAnsi"/>
        </w:rPr>
      </w:pPr>
      <w:r w:rsidRPr="00C27383">
        <w:rPr>
          <w:rFonts w:asciiTheme="minorHAnsi" w:eastAsia="Brygada 1918" w:hAnsiTheme="minorHAnsi" w:cstheme="minorHAnsi"/>
          <w:i/>
        </w:rPr>
        <w:t xml:space="preserve"> </w:t>
      </w:r>
      <w:r w:rsidRPr="00C27383">
        <w:rPr>
          <w:rFonts w:asciiTheme="minorHAnsi" w:hAnsiTheme="minorHAnsi" w:cstheme="minorHAnsi"/>
          <w:i/>
        </w:rPr>
        <w:t>Funduszu Bezpieczeństwa Wewnętrznego, numer projektu PL/2020/PR/0085</w:t>
      </w:r>
    </w:p>
    <w:p w:rsidR="00C27383" w:rsidRDefault="00C27383" w:rsidP="00C27383">
      <w:pPr>
        <w:jc w:val="both"/>
        <w:rPr>
          <w:rFonts w:asciiTheme="minorHAnsi" w:hAnsiTheme="minorHAnsi" w:cstheme="minorHAnsi"/>
        </w:rPr>
      </w:pPr>
    </w:p>
    <w:p w:rsidR="00C27383" w:rsidRDefault="00C27383" w:rsidP="00C27383">
      <w:pPr>
        <w:jc w:val="both"/>
        <w:rPr>
          <w:rFonts w:asciiTheme="minorHAnsi" w:hAnsiTheme="minorHAnsi" w:cstheme="minorHAnsi"/>
        </w:rPr>
      </w:pPr>
    </w:p>
    <w:p w:rsidR="00C27383" w:rsidRDefault="00C27383" w:rsidP="00C27383">
      <w:pPr>
        <w:jc w:val="both"/>
        <w:rPr>
          <w:rFonts w:asciiTheme="minorHAnsi" w:hAnsiTheme="minorHAnsi" w:cstheme="minorHAnsi"/>
        </w:rPr>
      </w:pPr>
    </w:p>
    <w:p w:rsidR="00C27383" w:rsidRPr="00C27383" w:rsidRDefault="00C27383" w:rsidP="00C27383">
      <w:pPr>
        <w:jc w:val="both"/>
        <w:rPr>
          <w:rFonts w:asciiTheme="minorHAnsi" w:hAnsiTheme="minorHAnsi" w:cstheme="minorHAnsi"/>
        </w:rPr>
      </w:pPr>
    </w:p>
    <w:p w:rsidR="00C27383" w:rsidRPr="00C27383" w:rsidRDefault="00C27383" w:rsidP="00C27383">
      <w:pPr>
        <w:jc w:val="both"/>
        <w:rPr>
          <w:rFonts w:asciiTheme="minorHAnsi" w:hAnsiTheme="minorHAnsi" w:cstheme="minorHAnsi"/>
        </w:rPr>
      </w:pPr>
      <w:r w:rsidRPr="00C27383">
        <w:rPr>
          <w:rFonts w:asciiTheme="minorHAnsi" w:hAnsiTheme="minorHAnsi" w:cstheme="minorHAnsi"/>
        </w:rPr>
        <w:t xml:space="preserve">- Środki ochrony indywidualnej SOI przed upadkiem z wysokości oraz zasady ich doboru, użytkowania oraz kontroli bieżącej i okresowej </w:t>
      </w:r>
    </w:p>
    <w:p w:rsidR="00C27383" w:rsidRPr="00C27383" w:rsidRDefault="00C27383" w:rsidP="00C27383">
      <w:pPr>
        <w:jc w:val="both"/>
        <w:rPr>
          <w:rFonts w:asciiTheme="minorHAnsi" w:hAnsiTheme="minorHAnsi" w:cstheme="minorHAnsi"/>
        </w:rPr>
      </w:pPr>
      <w:r w:rsidRPr="00C27383">
        <w:rPr>
          <w:rFonts w:asciiTheme="minorHAnsi" w:hAnsiTheme="minorHAnsi" w:cstheme="minorHAnsi"/>
        </w:rPr>
        <w:t xml:space="preserve">- Punkty asekuracyjne i stanowiska:  rodzaje oraz zasady budowy ze szczególnym uwzględnieniem różnych warunków przemysłowych, </w:t>
      </w:r>
    </w:p>
    <w:p w:rsidR="00C27383" w:rsidRPr="00C27383" w:rsidRDefault="00C27383" w:rsidP="00C27383">
      <w:pPr>
        <w:jc w:val="both"/>
        <w:rPr>
          <w:rFonts w:asciiTheme="minorHAnsi" w:hAnsiTheme="minorHAnsi" w:cstheme="minorHAnsi"/>
        </w:rPr>
      </w:pPr>
      <w:r w:rsidRPr="00C27383">
        <w:rPr>
          <w:rFonts w:asciiTheme="minorHAnsi" w:hAnsiTheme="minorHAnsi" w:cstheme="minorHAnsi"/>
        </w:rPr>
        <w:t>- Ogólne zasady postępowania podczas wykonywania prac na wysokości, organizacja w miejscu pracy, ocena ryzyka oraz plany awaryjne.</w:t>
      </w:r>
    </w:p>
    <w:p w:rsidR="00C27383" w:rsidRPr="00C27383" w:rsidRDefault="00C27383" w:rsidP="00C27383">
      <w:pPr>
        <w:jc w:val="both"/>
        <w:rPr>
          <w:rFonts w:asciiTheme="minorHAnsi" w:hAnsiTheme="minorHAnsi" w:cstheme="minorHAnsi"/>
        </w:rPr>
      </w:pPr>
      <w:r w:rsidRPr="00C27383">
        <w:rPr>
          <w:rFonts w:asciiTheme="minorHAnsi" w:hAnsiTheme="minorHAnsi" w:cstheme="minorHAnsi"/>
        </w:rPr>
        <w:t>- Podstawowe informacje na temat sprzętu alpinistycznego do prac na wysokości: konstrukcja, parametry wytrzymałościowe, zasady prawidłowego użytkowania, bieżącej kontroli, konserwacji, oraz przechowywania (kaski, liny, uprzęże, taśmy, lonże, karabinki, przyrządy: zaciskowe, asekuracyjno-zjazdowe, asekuracyjne; absorbery energii, bloczki, oraz inne akcesoria)</w:t>
      </w:r>
    </w:p>
    <w:p w:rsidR="00C27383" w:rsidRPr="00C27383" w:rsidRDefault="00C27383" w:rsidP="00C27383">
      <w:pPr>
        <w:jc w:val="both"/>
        <w:rPr>
          <w:rFonts w:asciiTheme="minorHAnsi" w:hAnsiTheme="minorHAnsi" w:cstheme="minorHAnsi"/>
          <w:b/>
          <w:i/>
        </w:rPr>
      </w:pPr>
      <w:r w:rsidRPr="00C27383">
        <w:rPr>
          <w:rFonts w:asciiTheme="minorHAnsi" w:hAnsiTheme="minorHAnsi" w:cstheme="minorHAnsi"/>
          <w:b/>
          <w:i/>
        </w:rPr>
        <w:t>Część praktyczna– 70 godzin (z czego nie mniej niż 35 godzin musi odbywać się na obiektach i dachach o różnym stopniu nachylenia), obejmująca minimum niżej opisane zadania:</w:t>
      </w:r>
    </w:p>
    <w:p w:rsidR="00C27383" w:rsidRPr="00C27383" w:rsidRDefault="00C27383" w:rsidP="00C27383">
      <w:pPr>
        <w:jc w:val="both"/>
        <w:rPr>
          <w:rFonts w:asciiTheme="minorHAnsi" w:hAnsiTheme="minorHAnsi" w:cstheme="minorHAnsi"/>
        </w:rPr>
      </w:pPr>
      <w:r w:rsidRPr="00C27383">
        <w:rPr>
          <w:rFonts w:asciiTheme="minorHAnsi" w:hAnsiTheme="minorHAnsi" w:cstheme="minorHAnsi"/>
        </w:rPr>
        <w:t xml:space="preserve">- Zasady wiązania węzłów i nauka węzłów używanych podczas prac na wysokości (stoper, pojedyncza ósemka, powrotna ósemka, ósemka równoległa, kluczka, podwójna ósemka, ósemka z podwójnym uchem, skrajny tatrzański podwójny, skrajny tatrzański pośredni, </w:t>
      </w:r>
      <w:proofErr w:type="spellStart"/>
      <w:r w:rsidRPr="00C27383">
        <w:rPr>
          <w:rFonts w:asciiTheme="minorHAnsi" w:hAnsiTheme="minorHAnsi" w:cstheme="minorHAnsi"/>
        </w:rPr>
        <w:t>fusion</w:t>
      </w:r>
      <w:proofErr w:type="spellEnd"/>
      <w:r w:rsidRPr="00C27383">
        <w:rPr>
          <w:rFonts w:asciiTheme="minorHAnsi" w:hAnsiTheme="minorHAnsi" w:cstheme="minorHAnsi"/>
        </w:rPr>
        <w:t xml:space="preserve">, motyl alpejski, </w:t>
      </w:r>
      <w:proofErr w:type="spellStart"/>
      <w:r w:rsidRPr="00C27383">
        <w:rPr>
          <w:rFonts w:asciiTheme="minorHAnsi" w:hAnsiTheme="minorHAnsi" w:cstheme="minorHAnsi"/>
        </w:rPr>
        <w:t>półwyblinka</w:t>
      </w:r>
      <w:proofErr w:type="spellEnd"/>
      <w:r w:rsidRPr="00C27383">
        <w:rPr>
          <w:rFonts w:asciiTheme="minorHAnsi" w:hAnsiTheme="minorHAnsi" w:cstheme="minorHAnsi"/>
        </w:rPr>
        <w:t>, wyblinka oraz stoper taśmowy)</w:t>
      </w:r>
    </w:p>
    <w:p w:rsidR="00C27383" w:rsidRPr="00C27383" w:rsidRDefault="00C27383" w:rsidP="00C27383">
      <w:pPr>
        <w:rPr>
          <w:rFonts w:asciiTheme="minorHAnsi" w:hAnsiTheme="minorHAnsi" w:cstheme="minorHAnsi"/>
        </w:rPr>
      </w:pPr>
      <w:r w:rsidRPr="00C27383">
        <w:rPr>
          <w:rFonts w:asciiTheme="minorHAnsi" w:hAnsiTheme="minorHAnsi" w:cstheme="minorHAnsi"/>
        </w:rPr>
        <w:t>- Zasady budowy stanowisk oraz asekuracja na stanowiskach</w:t>
      </w:r>
    </w:p>
    <w:p w:rsidR="00C27383" w:rsidRPr="00C27383" w:rsidRDefault="00C27383" w:rsidP="00C27383">
      <w:pPr>
        <w:rPr>
          <w:rFonts w:asciiTheme="minorHAnsi" w:hAnsiTheme="minorHAnsi" w:cstheme="minorHAnsi"/>
        </w:rPr>
      </w:pPr>
      <w:r w:rsidRPr="00C27383">
        <w:rPr>
          <w:rFonts w:asciiTheme="minorHAnsi" w:hAnsiTheme="minorHAnsi" w:cstheme="minorHAnsi"/>
        </w:rPr>
        <w:t>- Przygotowywanie i zwijanie lin</w:t>
      </w:r>
    </w:p>
    <w:p w:rsidR="00C27383" w:rsidRPr="00C27383" w:rsidRDefault="00C27383" w:rsidP="00C27383">
      <w:pPr>
        <w:jc w:val="both"/>
        <w:rPr>
          <w:rFonts w:asciiTheme="minorHAnsi" w:hAnsiTheme="minorHAnsi" w:cstheme="minorHAnsi"/>
        </w:rPr>
      </w:pPr>
      <w:r w:rsidRPr="00C27383">
        <w:rPr>
          <w:rFonts w:asciiTheme="minorHAnsi" w:hAnsiTheme="minorHAnsi" w:cstheme="minorHAnsi"/>
        </w:rPr>
        <w:t xml:space="preserve">- Zasady asekuracji podczas dojścia do tymczasowych stanowisk roboczych (trawersowanie, wspinaczka z </w:t>
      </w:r>
      <w:proofErr w:type="spellStart"/>
      <w:r w:rsidRPr="00C27383">
        <w:rPr>
          <w:rFonts w:asciiTheme="minorHAnsi" w:hAnsiTheme="minorHAnsi" w:cstheme="minorHAnsi"/>
        </w:rPr>
        <w:t>autoasekuracją</w:t>
      </w:r>
      <w:proofErr w:type="spellEnd"/>
      <w:r w:rsidRPr="00C27383">
        <w:rPr>
          <w:rFonts w:asciiTheme="minorHAnsi" w:hAnsiTheme="minorHAnsi" w:cstheme="minorHAnsi"/>
        </w:rPr>
        <w:t>, za pomocą lonży oraz prowadnic giętkich i sztywnych)</w:t>
      </w:r>
    </w:p>
    <w:p w:rsidR="00C27383" w:rsidRPr="00C27383" w:rsidRDefault="00C27383" w:rsidP="00C27383">
      <w:pPr>
        <w:rPr>
          <w:rFonts w:asciiTheme="minorHAnsi" w:hAnsiTheme="minorHAnsi" w:cstheme="minorHAnsi"/>
        </w:rPr>
      </w:pPr>
      <w:r w:rsidRPr="00C27383">
        <w:rPr>
          <w:rFonts w:asciiTheme="minorHAnsi" w:hAnsiTheme="minorHAnsi" w:cstheme="minorHAnsi"/>
        </w:rPr>
        <w:t>- Wspinaczka i asekuracja z górną protekcją, prawidłowa technika oraz podstawowe błędy</w:t>
      </w:r>
    </w:p>
    <w:p w:rsidR="00C27383" w:rsidRPr="00C27383" w:rsidRDefault="00C27383" w:rsidP="00C27383">
      <w:pPr>
        <w:rPr>
          <w:rFonts w:asciiTheme="minorHAnsi" w:hAnsiTheme="minorHAnsi" w:cstheme="minorHAnsi"/>
        </w:rPr>
      </w:pPr>
      <w:r w:rsidRPr="00C27383">
        <w:rPr>
          <w:rFonts w:asciiTheme="minorHAnsi" w:hAnsiTheme="minorHAnsi" w:cstheme="minorHAnsi"/>
        </w:rPr>
        <w:t>- Asekuracja za pomocą różnych przyrządów asekuracyjnych</w:t>
      </w:r>
    </w:p>
    <w:p w:rsidR="00C27383" w:rsidRPr="00C27383" w:rsidRDefault="00C27383" w:rsidP="00C27383">
      <w:pPr>
        <w:jc w:val="both"/>
        <w:rPr>
          <w:rFonts w:asciiTheme="minorHAnsi" w:hAnsiTheme="minorHAnsi" w:cstheme="minorHAnsi"/>
        </w:rPr>
      </w:pPr>
      <w:r w:rsidRPr="00C27383">
        <w:rPr>
          <w:rFonts w:asciiTheme="minorHAnsi" w:hAnsiTheme="minorHAnsi" w:cstheme="minorHAnsi"/>
        </w:rPr>
        <w:t>- Podstawy wspinaczki i asekuracji z dolną protekcją (wpinanie ekspresów w ścianę i wpinanie liny w ekspresy, prowadzenie liny, asekuracja statyczna i dynamiczna, prawidłowe odpadanie od ściany i wyłapywanie lotów)</w:t>
      </w:r>
    </w:p>
    <w:p w:rsidR="00C27383" w:rsidRPr="00C27383" w:rsidRDefault="00C27383" w:rsidP="00C27383">
      <w:pPr>
        <w:rPr>
          <w:rFonts w:asciiTheme="minorHAnsi" w:hAnsiTheme="minorHAnsi" w:cstheme="minorHAnsi"/>
        </w:rPr>
      </w:pPr>
      <w:r w:rsidRPr="00C27383">
        <w:rPr>
          <w:rFonts w:asciiTheme="minorHAnsi" w:hAnsiTheme="minorHAnsi" w:cstheme="minorHAnsi"/>
        </w:rPr>
        <w:t>- Przewiązanie przez stanowisko zjazdowe i zbieranie punktów przelotowych</w:t>
      </w:r>
    </w:p>
    <w:p w:rsidR="00C27383" w:rsidRPr="00C27383" w:rsidRDefault="00C27383" w:rsidP="00C27383">
      <w:pPr>
        <w:rPr>
          <w:rFonts w:asciiTheme="minorHAnsi" w:hAnsiTheme="minorHAnsi" w:cstheme="minorHAnsi"/>
        </w:rPr>
      </w:pPr>
      <w:r w:rsidRPr="00C27383">
        <w:rPr>
          <w:rFonts w:asciiTheme="minorHAnsi" w:hAnsiTheme="minorHAnsi" w:cstheme="minorHAnsi"/>
        </w:rPr>
        <w:t>- Tworzenie prowadnic pionowych i poziomych</w:t>
      </w:r>
    </w:p>
    <w:p w:rsidR="00C27383" w:rsidRPr="00C27383" w:rsidRDefault="00C27383" w:rsidP="00C27383">
      <w:pPr>
        <w:rPr>
          <w:rFonts w:asciiTheme="minorHAnsi" w:hAnsiTheme="minorHAnsi" w:cstheme="minorHAnsi"/>
        </w:rPr>
      </w:pPr>
      <w:r w:rsidRPr="00C27383">
        <w:rPr>
          <w:rFonts w:asciiTheme="minorHAnsi" w:hAnsiTheme="minorHAnsi" w:cstheme="minorHAnsi"/>
        </w:rPr>
        <w:t>- Zjazd i wchodzenie po linie</w:t>
      </w:r>
    </w:p>
    <w:p w:rsidR="00C27383" w:rsidRPr="00C27383" w:rsidRDefault="00C27383" w:rsidP="00C27383">
      <w:pPr>
        <w:rPr>
          <w:rFonts w:asciiTheme="minorHAnsi" w:hAnsiTheme="minorHAnsi" w:cstheme="minorHAnsi"/>
        </w:rPr>
      </w:pPr>
      <w:r w:rsidRPr="00C27383">
        <w:rPr>
          <w:rFonts w:asciiTheme="minorHAnsi" w:hAnsiTheme="minorHAnsi" w:cstheme="minorHAnsi"/>
        </w:rPr>
        <w:t>- Zjazd i wchodzenie po linie z przepinkami</w:t>
      </w:r>
    </w:p>
    <w:p w:rsidR="00C27383" w:rsidRPr="00C27383" w:rsidRDefault="00C27383" w:rsidP="00C27383">
      <w:pPr>
        <w:jc w:val="both"/>
        <w:rPr>
          <w:rFonts w:asciiTheme="minorHAnsi" w:hAnsiTheme="minorHAnsi" w:cstheme="minorHAnsi"/>
        </w:rPr>
      </w:pPr>
      <w:r w:rsidRPr="00C27383">
        <w:rPr>
          <w:rFonts w:asciiTheme="minorHAnsi" w:hAnsiTheme="minorHAnsi" w:cstheme="minorHAnsi"/>
        </w:rPr>
        <w:t>- Imitacja wykonania różnego rodzaju prac na wysokości: w ograniczeniu, w podparciu, z systemami powstrzymywania spadania na odcinkach poziomych oraz podczas zjazdu</w:t>
      </w:r>
    </w:p>
    <w:p w:rsidR="00C27383" w:rsidRPr="00C27383" w:rsidRDefault="00C27383" w:rsidP="00C27383">
      <w:pPr>
        <w:jc w:val="both"/>
        <w:rPr>
          <w:rFonts w:asciiTheme="minorHAnsi" w:hAnsiTheme="minorHAnsi" w:cstheme="minorHAnsi"/>
        </w:rPr>
      </w:pPr>
      <w:r w:rsidRPr="00C27383">
        <w:rPr>
          <w:rFonts w:asciiTheme="minorHAnsi" w:hAnsiTheme="minorHAnsi" w:cstheme="minorHAnsi"/>
        </w:rPr>
        <w:t xml:space="preserve">- Rozwiązywanie sytuacji awaryjnych, zjazd w </w:t>
      </w:r>
      <w:proofErr w:type="spellStart"/>
      <w:r w:rsidRPr="00C27383">
        <w:rPr>
          <w:rFonts w:asciiTheme="minorHAnsi" w:hAnsiTheme="minorHAnsi" w:cstheme="minorHAnsi"/>
        </w:rPr>
        <w:t>półwyblince</w:t>
      </w:r>
      <w:proofErr w:type="spellEnd"/>
      <w:r w:rsidRPr="00C27383">
        <w:rPr>
          <w:rFonts w:asciiTheme="minorHAnsi" w:hAnsiTheme="minorHAnsi" w:cstheme="minorHAnsi"/>
        </w:rPr>
        <w:t>, wchodzenie po linie z wykorzystaniem różnych elementów sprzętu osobistego, konstruowanie awaryjnych uprzęży (z taśmy, liny)</w:t>
      </w:r>
    </w:p>
    <w:p w:rsidR="00C27383" w:rsidRPr="00C27383" w:rsidRDefault="00C27383" w:rsidP="00C27383">
      <w:pPr>
        <w:rPr>
          <w:rFonts w:asciiTheme="minorHAnsi" w:hAnsiTheme="minorHAnsi" w:cstheme="minorHAnsi"/>
        </w:rPr>
      </w:pPr>
      <w:r w:rsidRPr="00C27383">
        <w:rPr>
          <w:rFonts w:asciiTheme="minorHAnsi" w:hAnsiTheme="minorHAnsi" w:cstheme="minorHAnsi"/>
        </w:rPr>
        <w:t xml:space="preserve">- Podstawowe zasady </w:t>
      </w:r>
      <w:proofErr w:type="spellStart"/>
      <w:r w:rsidRPr="00C27383">
        <w:rPr>
          <w:rFonts w:asciiTheme="minorHAnsi" w:hAnsiTheme="minorHAnsi" w:cstheme="minorHAnsi"/>
        </w:rPr>
        <w:t>autoratownictwa</w:t>
      </w:r>
      <w:proofErr w:type="spellEnd"/>
    </w:p>
    <w:p w:rsidR="00C27383" w:rsidRPr="00C27383" w:rsidRDefault="00C27383" w:rsidP="00C27383">
      <w:pPr>
        <w:rPr>
          <w:rFonts w:asciiTheme="minorHAnsi" w:hAnsiTheme="minorHAnsi" w:cstheme="minorHAnsi"/>
        </w:rPr>
      </w:pPr>
      <w:r w:rsidRPr="00C27383">
        <w:rPr>
          <w:rFonts w:asciiTheme="minorHAnsi" w:hAnsiTheme="minorHAnsi" w:cstheme="minorHAnsi"/>
        </w:rPr>
        <w:t>- Aspekty medyczne zawisu w uprzęży</w:t>
      </w:r>
    </w:p>
    <w:p w:rsidR="00C27383" w:rsidRPr="00C27383" w:rsidRDefault="00C27383" w:rsidP="00C27383">
      <w:pPr>
        <w:rPr>
          <w:rFonts w:asciiTheme="minorHAnsi" w:hAnsiTheme="minorHAnsi" w:cstheme="minorHAnsi"/>
        </w:rPr>
      </w:pPr>
      <w:r w:rsidRPr="00C27383">
        <w:rPr>
          <w:rFonts w:asciiTheme="minorHAnsi" w:hAnsiTheme="minorHAnsi" w:cstheme="minorHAnsi"/>
        </w:rPr>
        <w:t>- Zasady oceny zagrożenia przed rozpoczęciem akcji ratunkowej, tworzenie planów ratunkowych</w:t>
      </w:r>
    </w:p>
    <w:p w:rsidR="00C27383" w:rsidRPr="00C27383" w:rsidRDefault="00C27383" w:rsidP="00C27383">
      <w:pPr>
        <w:rPr>
          <w:rFonts w:asciiTheme="minorHAnsi" w:hAnsiTheme="minorHAnsi" w:cstheme="minorHAnsi"/>
        </w:rPr>
      </w:pPr>
      <w:r w:rsidRPr="00C27383">
        <w:rPr>
          <w:rFonts w:asciiTheme="minorHAnsi" w:hAnsiTheme="minorHAnsi" w:cstheme="minorHAnsi"/>
        </w:rPr>
        <w:t>- Sposoby dotarcia do osoby wymagającej udzielenia pomocy</w:t>
      </w:r>
    </w:p>
    <w:p w:rsidR="00C27383" w:rsidRPr="00C27383" w:rsidRDefault="00C27383" w:rsidP="00C27383">
      <w:pPr>
        <w:jc w:val="both"/>
        <w:rPr>
          <w:rFonts w:asciiTheme="minorHAnsi" w:hAnsiTheme="minorHAnsi" w:cstheme="minorHAnsi"/>
        </w:rPr>
      </w:pPr>
      <w:r w:rsidRPr="00C27383">
        <w:rPr>
          <w:rFonts w:asciiTheme="minorHAnsi" w:hAnsiTheme="minorHAnsi" w:cstheme="minorHAnsi"/>
        </w:rPr>
        <w:t xml:space="preserve">- Budowa podstawowych układów wyciągowych oraz ich zastosowanie do podnoszenia i </w:t>
      </w:r>
      <w:proofErr w:type="spellStart"/>
      <w:r w:rsidRPr="00C27383">
        <w:rPr>
          <w:rFonts w:asciiTheme="minorHAnsi" w:hAnsiTheme="minorHAnsi" w:cstheme="minorHAnsi"/>
        </w:rPr>
        <w:t>i</w:t>
      </w:r>
      <w:proofErr w:type="spellEnd"/>
      <w:r w:rsidRPr="00C27383">
        <w:rPr>
          <w:rFonts w:asciiTheme="minorHAnsi" w:hAnsiTheme="minorHAnsi" w:cstheme="minorHAnsi"/>
        </w:rPr>
        <w:t xml:space="preserve"> transportu ciężarów</w:t>
      </w:r>
    </w:p>
    <w:p w:rsidR="00C27383" w:rsidRPr="00C27383" w:rsidRDefault="00C27383" w:rsidP="00C27383">
      <w:pPr>
        <w:rPr>
          <w:rFonts w:asciiTheme="minorHAnsi" w:hAnsiTheme="minorHAnsi" w:cstheme="minorHAnsi"/>
        </w:rPr>
      </w:pPr>
      <w:r w:rsidRPr="00C27383">
        <w:rPr>
          <w:rFonts w:asciiTheme="minorHAnsi" w:hAnsiTheme="minorHAnsi" w:cstheme="minorHAnsi"/>
        </w:rPr>
        <w:t xml:space="preserve">- Uwalnianie poszkodowanego z przyrządów zjazdowych i zjazd z nim na ziemię </w:t>
      </w:r>
    </w:p>
    <w:p w:rsidR="00C27383" w:rsidRPr="00C27383" w:rsidRDefault="00C27383" w:rsidP="00C27383">
      <w:pPr>
        <w:rPr>
          <w:rFonts w:asciiTheme="minorHAnsi" w:hAnsiTheme="minorHAnsi" w:cstheme="minorHAnsi"/>
        </w:rPr>
      </w:pPr>
      <w:r w:rsidRPr="00C27383">
        <w:rPr>
          <w:rFonts w:asciiTheme="minorHAnsi" w:hAnsiTheme="minorHAnsi" w:cstheme="minorHAnsi"/>
        </w:rPr>
        <w:t xml:space="preserve">- Uwalnianie poszkodowanego z przyrządów zaciskowych i zjazd z nim na ziemię </w:t>
      </w:r>
    </w:p>
    <w:p w:rsidR="00C27383" w:rsidRDefault="00C27383" w:rsidP="00C27383">
      <w:pPr>
        <w:rPr>
          <w:rFonts w:asciiTheme="minorHAnsi" w:hAnsiTheme="minorHAnsi" w:cstheme="minorHAnsi"/>
        </w:rPr>
      </w:pPr>
      <w:r w:rsidRPr="00C27383">
        <w:rPr>
          <w:rFonts w:asciiTheme="minorHAnsi" w:hAnsiTheme="minorHAnsi" w:cstheme="minorHAnsi"/>
        </w:rPr>
        <w:t xml:space="preserve">- Zjazd z poszkodowanym przez przepinkę, węzeł, odciąg </w:t>
      </w:r>
    </w:p>
    <w:p w:rsidR="00C27383" w:rsidRDefault="00C27383" w:rsidP="00C27383">
      <w:pPr>
        <w:rPr>
          <w:rFonts w:asciiTheme="minorHAnsi" w:hAnsiTheme="minorHAnsi" w:cstheme="minorHAnsi"/>
        </w:rPr>
      </w:pPr>
    </w:p>
    <w:p w:rsidR="00C27383" w:rsidRPr="00C27383" w:rsidRDefault="00C27383" w:rsidP="00C27383">
      <w:pPr>
        <w:tabs>
          <w:tab w:val="left" w:pos="4962"/>
        </w:tabs>
        <w:jc w:val="center"/>
        <w:rPr>
          <w:rFonts w:asciiTheme="minorHAnsi" w:hAnsiTheme="minorHAnsi" w:cstheme="minorHAnsi"/>
        </w:rPr>
      </w:pPr>
      <w:r w:rsidRPr="00C27383">
        <w:rPr>
          <w:rFonts w:asciiTheme="minorHAnsi" w:hAnsiTheme="minorHAnsi" w:cstheme="minorHAnsi"/>
          <w:i/>
        </w:rPr>
        <w:t>Projekt współfinansowany przez Unię Europejska ze środków Programu Krajowego</w:t>
      </w:r>
    </w:p>
    <w:p w:rsidR="00C27383" w:rsidRPr="00C27383" w:rsidRDefault="00C27383" w:rsidP="00C27383">
      <w:pPr>
        <w:tabs>
          <w:tab w:val="left" w:pos="4962"/>
        </w:tabs>
        <w:jc w:val="center"/>
        <w:rPr>
          <w:rFonts w:asciiTheme="minorHAnsi" w:hAnsiTheme="minorHAnsi" w:cstheme="minorHAnsi"/>
        </w:rPr>
      </w:pPr>
      <w:r w:rsidRPr="00C27383">
        <w:rPr>
          <w:rFonts w:asciiTheme="minorHAnsi" w:eastAsia="Brygada 1918" w:hAnsiTheme="minorHAnsi" w:cstheme="minorHAnsi"/>
          <w:i/>
        </w:rPr>
        <w:t xml:space="preserve"> </w:t>
      </w:r>
      <w:r w:rsidRPr="00C27383">
        <w:rPr>
          <w:rFonts w:asciiTheme="minorHAnsi" w:hAnsiTheme="minorHAnsi" w:cstheme="minorHAnsi"/>
          <w:i/>
        </w:rPr>
        <w:t>Funduszu Bezpieczeństwa Wewnętrznego, numer projektu PL/2020/PR/0085</w:t>
      </w:r>
    </w:p>
    <w:p w:rsidR="00C27383" w:rsidRDefault="00C27383" w:rsidP="00C27383">
      <w:pPr>
        <w:rPr>
          <w:rFonts w:asciiTheme="minorHAnsi" w:hAnsiTheme="minorHAnsi" w:cstheme="minorHAnsi"/>
        </w:rPr>
      </w:pPr>
    </w:p>
    <w:p w:rsidR="00C27383" w:rsidRDefault="00C27383" w:rsidP="00C27383">
      <w:pPr>
        <w:rPr>
          <w:rFonts w:asciiTheme="minorHAnsi" w:hAnsiTheme="minorHAnsi" w:cstheme="minorHAnsi"/>
        </w:rPr>
      </w:pPr>
    </w:p>
    <w:p w:rsidR="00C27383" w:rsidRDefault="00C27383" w:rsidP="00C27383">
      <w:pPr>
        <w:rPr>
          <w:rFonts w:asciiTheme="minorHAnsi" w:hAnsiTheme="minorHAnsi" w:cstheme="minorHAnsi"/>
        </w:rPr>
      </w:pPr>
    </w:p>
    <w:p w:rsidR="00C27383" w:rsidRDefault="00C27383" w:rsidP="00C27383">
      <w:pPr>
        <w:rPr>
          <w:rFonts w:asciiTheme="minorHAnsi" w:hAnsiTheme="minorHAnsi" w:cstheme="minorHAnsi"/>
        </w:rPr>
      </w:pPr>
    </w:p>
    <w:p w:rsidR="00C27383" w:rsidRPr="00C27383" w:rsidRDefault="00C27383" w:rsidP="00C27383">
      <w:pPr>
        <w:rPr>
          <w:rFonts w:asciiTheme="minorHAnsi" w:hAnsiTheme="minorHAnsi" w:cstheme="minorHAnsi"/>
        </w:rPr>
      </w:pPr>
    </w:p>
    <w:p w:rsidR="00C27383" w:rsidRPr="00C27383" w:rsidRDefault="00C27383" w:rsidP="00C27383">
      <w:pPr>
        <w:rPr>
          <w:rFonts w:asciiTheme="minorHAnsi" w:hAnsiTheme="minorHAnsi" w:cstheme="minorHAnsi"/>
        </w:rPr>
      </w:pPr>
      <w:r w:rsidRPr="00C27383">
        <w:rPr>
          <w:rFonts w:asciiTheme="minorHAnsi" w:hAnsiTheme="minorHAnsi" w:cstheme="minorHAnsi"/>
        </w:rPr>
        <w:t>- Wyciąganie poszkodowanego za pomocą ruchomego bloczka</w:t>
      </w:r>
    </w:p>
    <w:p w:rsidR="00C27383" w:rsidRPr="00C27383" w:rsidRDefault="00C27383" w:rsidP="00C27383">
      <w:pPr>
        <w:rPr>
          <w:rFonts w:asciiTheme="minorHAnsi" w:hAnsiTheme="minorHAnsi" w:cstheme="minorHAnsi"/>
        </w:rPr>
      </w:pPr>
      <w:r w:rsidRPr="00C27383">
        <w:rPr>
          <w:rFonts w:asciiTheme="minorHAnsi" w:hAnsiTheme="minorHAnsi" w:cstheme="minorHAnsi"/>
        </w:rPr>
        <w:t>- Budowa podstawowych układów ewakuacyjnych i ich zastosowanie w różnych sytuacjach</w:t>
      </w:r>
    </w:p>
    <w:p w:rsidR="00C27383" w:rsidRPr="00C27383" w:rsidRDefault="00C27383" w:rsidP="00C27383">
      <w:pPr>
        <w:rPr>
          <w:rFonts w:asciiTheme="minorHAnsi" w:hAnsiTheme="minorHAnsi" w:cstheme="minorHAnsi"/>
        </w:rPr>
      </w:pPr>
      <w:r w:rsidRPr="00C27383">
        <w:rPr>
          <w:rFonts w:asciiTheme="minorHAnsi" w:hAnsiTheme="minorHAnsi" w:cstheme="minorHAnsi"/>
        </w:rPr>
        <w:t>- Techniki opuszczania i wyciągania poszkodowanego za pomocą noszy</w:t>
      </w:r>
    </w:p>
    <w:p w:rsidR="00C27383" w:rsidRPr="00C27383" w:rsidRDefault="00C27383" w:rsidP="00C27383">
      <w:pPr>
        <w:rPr>
          <w:rFonts w:asciiTheme="minorHAnsi" w:hAnsiTheme="minorHAnsi" w:cstheme="minorHAnsi"/>
        </w:rPr>
      </w:pPr>
      <w:r w:rsidRPr="00C27383">
        <w:rPr>
          <w:rFonts w:asciiTheme="minorHAnsi" w:hAnsiTheme="minorHAnsi" w:cstheme="minorHAnsi"/>
        </w:rPr>
        <w:t>- Ewakuacja osób z terenu trudnodostępnego w sytuacjach zagrożenia życia</w:t>
      </w:r>
    </w:p>
    <w:p w:rsidR="00C27383" w:rsidRPr="00C27383" w:rsidRDefault="00C27383" w:rsidP="00C27383">
      <w:pPr>
        <w:rPr>
          <w:rFonts w:asciiTheme="minorHAnsi" w:hAnsiTheme="minorHAnsi" w:cstheme="minorHAnsi"/>
        </w:rPr>
      </w:pPr>
      <w:r w:rsidRPr="00C27383">
        <w:rPr>
          <w:rFonts w:asciiTheme="minorHAnsi" w:hAnsiTheme="minorHAnsi" w:cstheme="minorHAnsi"/>
        </w:rPr>
        <w:t>- Zasady udzielania pierwszej pomocy przedlekarskiej</w:t>
      </w:r>
    </w:p>
    <w:p w:rsidR="00C27383" w:rsidRPr="00C27383" w:rsidRDefault="00C27383" w:rsidP="00C27383">
      <w:pPr>
        <w:rPr>
          <w:rFonts w:asciiTheme="minorHAnsi" w:hAnsiTheme="minorHAnsi" w:cstheme="minorHAnsi"/>
        </w:rPr>
      </w:pPr>
      <w:r w:rsidRPr="00C27383">
        <w:rPr>
          <w:rFonts w:asciiTheme="minorHAnsi" w:hAnsiTheme="minorHAnsi" w:cstheme="minorHAnsi"/>
        </w:rPr>
        <w:t>- Mosty linowe z lin miękkich</w:t>
      </w:r>
    </w:p>
    <w:p w:rsidR="00C27383" w:rsidRPr="00C27383" w:rsidRDefault="00C27383" w:rsidP="00C27383">
      <w:pPr>
        <w:rPr>
          <w:rFonts w:asciiTheme="minorHAnsi" w:hAnsiTheme="minorHAnsi" w:cstheme="minorHAnsi"/>
        </w:rPr>
      </w:pPr>
      <w:r w:rsidRPr="00C27383">
        <w:rPr>
          <w:rFonts w:asciiTheme="minorHAnsi" w:hAnsiTheme="minorHAnsi" w:cstheme="minorHAnsi"/>
        </w:rPr>
        <w:t>- Kolejki tyrolskie z lin miękkich</w:t>
      </w:r>
    </w:p>
    <w:p w:rsidR="00C27383" w:rsidRPr="00C27383" w:rsidRDefault="00C27383" w:rsidP="00C27383">
      <w:pPr>
        <w:rPr>
          <w:rFonts w:asciiTheme="minorHAnsi" w:hAnsiTheme="minorHAnsi" w:cstheme="minorHAnsi"/>
        </w:rPr>
      </w:pPr>
      <w:r w:rsidRPr="00C27383">
        <w:rPr>
          <w:rFonts w:asciiTheme="minorHAnsi" w:hAnsiTheme="minorHAnsi" w:cstheme="minorHAnsi"/>
        </w:rPr>
        <w:t>- Bezpieczne poruszanie się w terenie eksponowanym za pomocą technik linowych</w:t>
      </w:r>
    </w:p>
    <w:p w:rsidR="00C27383" w:rsidRDefault="00C27383" w:rsidP="00C27383">
      <w:pPr>
        <w:rPr>
          <w:rFonts w:asciiTheme="minorHAnsi" w:hAnsiTheme="minorHAnsi" w:cstheme="minorHAnsi"/>
        </w:rPr>
      </w:pPr>
      <w:r w:rsidRPr="00C27383">
        <w:rPr>
          <w:rFonts w:asciiTheme="minorHAnsi" w:hAnsiTheme="minorHAnsi" w:cstheme="minorHAnsi"/>
        </w:rPr>
        <w:t>- Nawigowanie do miejsca wykonywania działań w terenie</w:t>
      </w:r>
    </w:p>
    <w:p w:rsidR="00C27383" w:rsidRPr="00C27383" w:rsidRDefault="00C27383" w:rsidP="00C27383">
      <w:pPr>
        <w:rPr>
          <w:rFonts w:asciiTheme="minorHAnsi" w:hAnsiTheme="minorHAnsi" w:cstheme="minorHAnsi"/>
        </w:rPr>
      </w:pPr>
    </w:p>
    <w:p w:rsidR="00C27383" w:rsidRDefault="00C27383" w:rsidP="00C27383">
      <w:pPr>
        <w:jc w:val="both"/>
        <w:rPr>
          <w:rFonts w:asciiTheme="minorHAnsi" w:hAnsiTheme="minorHAnsi" w:cstheme="minorHAnsi"/>
        </w:rPr>
      </w:pPr>
      <w:r w:rsidRPr="00C27383">
        <w:rPr>
          <w:rFonts w:asciiTheme="minorHAnsi" w:hAnsiTheme="minorHAnsi" w:cstheme="minorHAnsi"/>
        </w:rPr>
        <w:t xml:space="preserve">Zamawiający dopuszcza rozbudowanie programu szkolenia przez wykonawcę pod warunkiem zachowania tematyki szkolenia oraz utrzymania wymiaru 80 godzin szkoleniowych. </w:t>
      </w:r>
    </w:p>
    <w:p w:rsidR="00C27383" w:rsidRPr="00C27383" w:rsidRDefault="00C27383" w:rsidP="00C27383">
      <w:pPr>
        <w:jc w:val="both"/>
        <w:rPr>
          <w:rFonts w:asciiTheme="minorHAnsi" w:hAnsiTheme="minorHAnsi" w:cstheme="minorHAnsi"/>
        </w:rPr>
      </w:pPr>
    </w:p>
    <w:p w:rsidR="00C27383" w:rsidRPr="00C27383" w:rsidRDefault="00C27383" w:rsidP="00C27383">
      <w:pPr>
        <w:jc w:val="both"/>
        <w:rPr>
          <w:rFonts w:asciiTheme="minorHAnsi" w:hAnsiTheme="minorHAnsi" w:cstheme="minorHAnsi"/>
        </w:rPr>
      </w:pPr>
      <w:r w:rsidRPr="00C27383">
        <w:rPr>
          <w:rFonts w:asciiTheme="minorHAnsi" w:hAnsiTheme="minorHAnsi" w:cstheme="minorHAnsi"/>
        </w:rPr>
        <w:t>Wykonawca w terminie 14 dni od czasu podpisania umowy dostarczy harmonogram szkoleń.</w:t>
      </w:r>
    </w:p>
    <w:p w:rsidR="00C27383" w:rsidRDefault="00C27383" w:rsidP="00C27383">
      <w:pPr>
        <w:rPr>
          <w:rFonts w:asciiTheme="minorHAnsi" w:hAnsiTheme="minorHAnsi" w:cstheme="minorHAnsi"/>
        </w:rPr>
      </w:pPr>
      <w:r w:rsidRPr="00C27383">
        <w:rPr>
          <w:rFonts w:asciiTheme="minorHAnsi" w:hAnsiTheme="minorHAnsi" w:cstheme="minorHAnsi"/>
        </w:rPr>
        <w:t>Dodatkowo punktowana przez zamawiającego będzie możliwość uzyskania dodatkowych uprawnień po ukończeniu szkolenia związanych z tematyką szkolenia.</w:t>
      </w:r>
    </w:p>
    <w:p w:rsidR="00C27383" w:rsidRPr="00C27383" w:rsidRDefault="00C27383" w:rsidP="00C27383">
      <w:pPr>
        <w:rPr>
          <w:rFonts w:asciiTheme="minorHAnsi" w:hAnsiTheme="minorHAnsi" w:cstheme="minorHAnsi"/>
        </w:rPr>
      </w:pPr>
    </w:p>
    <w:p w:rsidR="00C27383" w:rsidRPr="00C27383" w:rsidRDefault="00C27383" w:rsidP="00C27383">
      <w:pPr>
        <w:jc w:val="both"/>
        <w:rPr>
          <w:rFonts w:asciiTheme="minorHAnsi" w:hAnsiTheme="minorHAnsi" w:cstheme="minorHAnsi"/>
        </w:rPr>
      </w:pPr>
      <w:r w:rsidRPr="00C27383">
        <w:rPr>
          <w:rFonts w:asciiTheme="minorHAnsi" w:hAnsiTheme="minorHAnsi" w:cstheme="minorHAnsi"/>
          <w:b/>
        </w:rPr>
        <w:t>Wykonawca zobowiązuje się że informacja dotycząca współfinansowania o treści : „Projekt pt.: „Rozpoznanie i neutralizacja zagrożeń CBRN-E na terenie obiektów IK” współfinansowany jest  ze środków Funduszu Bezpieczeństwa Wewnętrznego” wraz z symbolem UE będzie na wszystkich dokumentach związanych z obsługą formalną i finansową szkolenia (np. program, zaświadczenia, dokumenty księgowe, faktura)</w:t>
      </w:r>
    </w:p>
    <w:p w:rsidR="00C27383" w:rsidRPr="00C27383" w:rsidRDefault="00C27383" w:rsidP="00C27383">
      <w:pPr>
        <w:jc w:val="center"/>
        <w:rPr>
          <w:rFonts w:asciiTheme="minorHAnsi" w:hAnsiTheme="minorHAnsi" w:cstheme="minorHAnsi"/>
        </w:rPr>
      </w:pPr>
    </w:p>
    <w:p w:rsidR="00757859" w:rsidRPr="00C27383" w:rsidRDefault="00757859">
      <w:pPr>
        <w:tabs>
          <w:tab w:val="left" w:pos="4962"/>
        </w:tabs>
        <w:jc w:val="center"/>
        <w:rPr>
          <w:rFonts w:asciiTheme="minorHAnsi" w:hAnsiTheme="minorHAnsi" w:cstheme="minorHAnsi"/>
          <w:bCs/>
          <w:i/>
          <w:iCs/>
        </w:rPr>
      </w:pPr>
    </w:p>
    <w:p w:rsidR="00757859" w:rsidRPr="00C27383" w:rsidRDefault="00757859">
      <w:pPr>
        <w:tabs>
          <w:tab w:val="left" w:pos="4962"/>
        </w:tabs>
        <w:jc w:val="center"/>
        <w:rPr>
          <w:rFonts w:asciiTheme="minorHAnsi" w:hAnsiTheme="minorHAnsi" w:cstheme="minorHAnsi"/>
          <w:i/>
        </w:rPr>
      </w:pPr>
    </w:p>
    <w:p w:rsidR="00757859" w:rsidRPr="00C27383" w:rsidRDefault="00757859">
      <w:pPr>
        <w:tabs>
          <w:tab w:val="left" w:pos="4962"/>
        </w:tabs>
        <w:jc w:val="center"/>
        <w:rPr>
          <w:rFonts w:asciiTheme="minorHAnsi" w:hAnsiTheme="minorHAnsi" w:cstheme="minorHAnsi"/>
          <w:i/>
        </w:rPr>
      </w:pPr>
    </w:p>
    <w:p w:rsidR="00757859" w:rsidRPr="00C27383" w:rsidRDefault="00757859">
      <w:pPr>
        <w:tabs>
          <w:tab w:val="left" w:pos="4962"/>
        </w:tabs>
        <w:jc w:val="center"/>
        <w:rPr>
          <w:rFonts w:asciiTheme="minorHAnsi" w:hAnsiTheme="minorHAnsi" w:cstheme="minorHAnsi"/>
          <w:i/>
        </w:rPr>
      </w:pPr>
    </w:p>
    <w:p w:rsidR="00757859" w:rsidRPr="00C27383" w:rsidRDefault="00757859">
      <w:pPr>
        <w:tabs>
          <w:tab w:val="left" w:pos="4962"/>
        </w:tabs>
        <w:jc w:val="center"/>
        <w:rPr>
          <w:rFonts w:asciiTheme="minorHAnsi" w:hAnsiTheme="minorHAnsi" w:cstheme="minorHAnsi"/>
          <w:i/>
        </w:rPr>
      </w:pPr>
    </w:p>
    <w:p w:rsidR="00757859" w:rsidRPr="00C27383" w:rsidRDefault="00757859">
      <w:pPr>
        <w:tabs>
          <w:tab w:val="left" w:pos="4962"/>
        </w:tabs>
        <w:jc w:val="center"/>
        <w:rPr>
          <w:rFonts w:asciiTheme="minorHAnsi" w:hAnsiTheme="minorHAnsi" w:cstheme="minorHAnsi"/>
          <w:i/>
        </w:rPr>
      </w:pPr>
    </w:p>
    <w:p w:rsidR="00757859" w:rsidRPr="00C27383" w:rsidRDefault="00757859">
      <w:pPr>
        <w:tabs>
          <w:tab w:val="left" w:pos="4962"/>
        </w:tabs>
        <w:jc w:val="center"/>
        <w:rPr>
          <w:rFonts w:asciiTheme="minorHAnsi" w:hAnsiTheme="minorHAnsi" w:cstheme="minorHAnsi"/>
          <w:i/>
        </w:rPr>
      </w:pPr>
    </w:p>
    <w:p w:rsidR="00757859" w:rsidRPr="00C27383" w:rsidRDefault="00757859">
      <w:pPr>
        <w:tabs>
          <w:tab w:val="left" w:pos="4962"/>
        </w:tabs>
        <w:jc w:val="center"/>
        <w:rPr>
          <w:rFonts w:asciiTheme="minorHAnsi" w:hAnsiTheme="minorHAnsi" w:cstheme="minorHAnsi"/>
          <w:i/>
        </w:rPr>
      </w:pPr>
    </w:p>
    <w:p w:rsidR="00757859" w:rsidRPr="00C27383" w:rsidRDefault="00757859">
      <w:pPr>
        <w:tabs>
          <w:tab w:val="left" w:pos="4962"/>
        </w:tabs>
        <w:jc w:val="center"/>
        <w:rPr>
          <w:rFonts w:asciiTheme="minorHAnsi" w:hAnsiTheme="minorHAnsi" w:cstheme="minorHAnsi"/>
          <w:i/>
        </w:rPr>
      </w:pPr>
    </w:p>
    <w:p w:rsidR="00757859" w:rsidRPr="00C27383" w:rsidRDefault="00757859">
      <w:pPr>
        <w:tabs>
          <w:tab w:val="left" w:pos="4962"/>
        </w:tabs>
        <w:jc w:val="center"/>
        <w:rPr>
          <w:rFonts w:asciiTheme="minorHAnsi" w:hAnsiTheme="minorHAnsi" w:cstheme="minorHAnsi"/>
          <w:i/>
        </w:rPr>
      </w:pPr>
    </w:p>
    <w:p w:rsidR="00757859" w:rsidRPr="00C27383" w:rsidRDefault="00757859">
      <w:pPr>
        <w:tabs>
          <w:tab w:val="left" w:pos="4962"/>
        </w:tabs>
        <w:jc w:val="center"/>
        <w:rPr>
          <w:rFonts w:asciiTheme="minorHAnsi" w:hAnsiTheme="minorHAnsi" w:cstheme="minorHAnsi"/>
          <w:i/>
        </w:rPr>
      </w:pPr>
    </w:p>
    <w:p w:rsidR="00757859" w:rsidRPr="00C27383" w:rsidRDefault="00757859">
      <w:pPr>
        <w:tabs>
          <w:tab w:val="left" w:pos="4962"/>
        </w:tabs>
        <w:jc w:val="center"/>
        <w:rPr>
          <w:rFonts w:asciiTheme="minorHAnsi" w:hAnsiTheme="minorHAnsi" w:cstheme="minorHAnsi"/>
          <w:i/>
        </w:rPr>
      </w:pPr>
    </w:p>
    <w:p w:rsidR="00757859" w:rsidRPr="00C27383" w:rsidRDefault="00757859">
      <w:pPr>
        <w:tabs>
          <w:tab w:val="left" w:pos="4962"/>
        </w:tabs>
        <w:jc w:val="center"/>
        <w:rPr>
          <w:rFonts w:asciiTheme="minorHAnsi" w:hAnsiTheme="minorHAnsi" w:cstheme="minorHAnsi"/>
          <w:i/>
        </w:rPr>
      </w:pPr>
    </w:p>
    <w:p w:rsidR="00757859" w:rsidRPr="00C27383" w:rsidRDefault="00757859">
      <w:pPr>
        <w:tabs>
          <w:tab w:val="left" w:pos="4962"/>
        </w:tabs>
        <w:jc w:val="center"/>
        <w:rPr>
          <w:rFonts w:asciiTheme="minorHAnsi" w:hAnsiTheme="minorHAnsi" w:cstheme="minorHAnsi"/>
          <w:i/>
        </w:rPr>
      </w:pPr>
    </w:p>
    <w:p w:rsidR="00757859" w:rsidRPr="00C27383" w:rsidRDefault="00757859">
      <w:pPr>
        <w:tabs>
          <w:tab w:val="left" w:pos="4962"/>
        </w:tabs>
        <w:jc w:val="center"/>
        <w:rPr>
          <w:rFonts w:asciiTheme="minorHAnsi" w:hAnsiTheme="minorHAnsi" w:cstheme="minorHAnsi"/>
          <w:i/>
        </w:rPr>
      </w:pPr>
    </w:p>
    <w:p w:rsidR="00757859" w:rsidRPr="00C27383" w:rsidRDefault="00757859">
      <w:pPr>
        <w:tabs>
          <w:tab w:val="left" w:pos="4962"/>
        </w:tabs>
        <w:jc w:val="center"/>
        <w:rPr>
          <w:rFonts w:asciiTheme="minorHAnsi" w:hAnsiTheme="minorHAnsi" w:cstheme="minorHAnsi"/>
          <w:i/>
        </w:rPr>
      </w:pPr>
    </w:p>
    <w:p w:rsidR="00757859" w:rsidRPr="00C27383" w:rsidRDefault="00757859">
      <w:pPr>
        <w:tabs>
          <w:tab w:val="left" w:pos="4962"/>
        </w:tabs>
        <w:jc w:val="center"/>
        <w:rPr>
          <w:rFonts w:asciiTheme="minorHAnsi" w:hAnsiTheme="minorHAnsi" w:cstheme="minorHAnsi"/>
          <w:i/>
        </w:rPr>
      </w:pPr>
    </w:p>
    <w:p w:rsidR="00757859" w:rsidRPr="00C27383" w:rsidRDefault="00757859">
      <w:pPr>
        <w:tabs>
          <w:tab w:val="left" w:pos="4962"/>
        </w:tabs>
        <w:jc w:val="center"/>
        <w:rPr>
          <w:rFonts w:asciiTheme="minorHAnsi" w:hAnsiTheme="minorHAnsi" w:cstheme="minorHAnsi"/>
          <w:i/>
        </w:rPr>
      </w:pPr>
    </w:p>
    <w:p w:rsidR="00757859" w:rsidRPr="00C27383" w:rsidRDefault="00757859">
      <w:pPr>
        <w:tabs>
          <w:tab w:val="left" w:pos="4962"/>
        </w:tabs>
        <w:jc w:val="center"/>
        <w:rPr>
          <w:rFonts w:asciiTheme="minorHAnsi" w:hAnsiTheme="minorHAnsi" w:cstheme="minorHAnsi"/>
          <w:i/>
        </w:rPr>
      </w:pPr>
    </w:p>
    <w:p w:rsidR="00757859" w:rsidRPr="00C27383" w:rsidRDefault="00757859">
      <w:pPr>
        <w:tabs>
          <w:tab w:val="left" w:pos="4962"/>
        </w:tabs>
        <w:jc w:val="center"/>
        <w:rPr>
          <w:rFonts w:asciiTheme="minorHAnsi" w:hAnsiTheme="minorHAnsi" w:cstheme="minorHAnsi"/>
          <w:i/>
        </w:rPr>
      </w:pPr>
    </w:p>
    <w:p w:rsidR="00757859" w:rsidRPr="00C27383" w:rsidRDefault="00757859">
      <w:pPr>
        <w:tabs>
          <w:tab w:val="left" w:pos="4962"/>
        </w:tabs>
        <w:jc w:val="center"/>
        <w:rPr>
          <w:rFonts w:asciiTheme="minorHAnsi" w:hAnsiTheme="minorHAnsi" w:cstheme="minorHAnsi"/>
          <w:i/>
        </w:rPr>
      </w:pPr>
    </w:p>
    <w:p w:rsidR="00757859" w:rsidRPr="00C27383" w:rsidRDefault="00357EA5">
      <w:pPr>
        <w:tabs>
          <w:tab w:val="left" w:pos="4962"/>
        </w:tabs>
        <w:jc w:val="center"/>
        <w:rPr>
          <w:rFonts w:asciiTheme="minorHAnsi" w:hAnsiTheme="minorHAnsi" w:cstheme="minorHAnsi"/>
        </w:rPr>
      </w:pPr>
      <w:r w:rsidRPr="00C27383">
        <w:rPr>
          <w:rFonts w:asciiTheme="minorHAnsi" w:hAnsiTheme="minorHAnsi" w:cstheme="minorHAnsi"/>
          <w:i/>
        </w:rPr>
        <w:t>Projekt współfinansowany przez Unię Europejska ze środków Programu Krajowego</w:t>
      </w:r>
    </w:p>
    <w:p w:rsidR="00757859" w:rsidRPr="00C27383" w:rsidRDefault="00357EA5">
      <w:pPr>
        <w:tabs>
          <w:tab w:val="left" w:pos="4962"/>
        </w:tabs>
        <w:jc w:val="center"/>
        <w:rPr>
          <w:rFonts w:asciiTheme="minorHAnsi" w:hAnsiTheme="minorHAnsi" w:cstheme="minorHAnsi"/>
        </w:rPr>
      </w:pPr>
      <w:r w:rsidRPr="00C27383">
        <w:rPr>
          <w:rFonts w:asciiTheme="minorHAnsi" w:eastAsia="Brygada 1918" w:hAnsiTheme="minorHAnsi" w:cstheme="minorHAnsi"/>
          <w:i/>
        </w:rPr>
        <w:t xml:space="preserve"> </w:t>
      </w:r>
      <w:r w:rsidRPr="00C27383">
        <w:rPr>
          <w:rFonts w:asciiTheme="minorHAnsi" w:hAnsiTheme="minorHAnsi" w:cstheme="minorHAnsi"/>
          <w:i/>
        </w:rPr>
        <w:t>Funduszu Bezpieczeństwa Wewnętrznego, numer projektu PL/2020/PR/0085</w:t>
      </w:r>
    </w:p>
    <w:p w:rsidR="00C27383" w:rsidRPr="00C27383" w:rsidRDefault="00C27383">
      <w:pPr>
        <w:tabs>
          <w:tab w:val="left" w:pos="4962"/>
        </w:tabs>
        <w:jc w:val="center"/>
        <w:rPr>
          <w:rFonts w:asciiTheme="minorHAnsi" w:hAnsiTheme="minorHAnsi" w:cstheme="minorHAnsi"/>
        </w:rPr>
      </w:pPr>
    </w:p>
    <w:sectPr w:rsidR="00C27383" w:rsidRPr="00C27383" w:rsidSect="00757859">
      <w:footerReference w:type="default" r:id="rId6"/>
      <w:footerReference w:type="first" r:id="rId7"/>
      <w:pgSz w:w="11906" w:h="16838"/>
      <w:pgMar w:top="142" w:right="1417" w:bottom="719" w:left="1417" w:header="708" w:footer="19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B27DDE" w:rsidRDefault="00B27DDE">
      <w:r>
        <w:separator/>
      </w:r>
    </w:p>
  </w:endnote>
  <w:endnote w:type="continuationSeparator" w:id="0">
    <w:p w:rsidR="00B27DDE" w:rsidRDefault="00B27DD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Liberation Sans">
    <w:panose1 w:val="020B0604020202020204"/>
    <w:charset w:val="EE"/>
    <w:family w:val="swiss"/>
    <w:pitch w:val="variable"/>
    <w:sig w:usb0="E0000AFF"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Arial">
    <w:panose1 w:val="020B0604020202020204"/>
    <w:charset w:val="EE"/>
    <w:family w:val="swiss"/>
    <w:pitch w:val="variable"/>
    <w:sig w:usb0="E0002EFF" w:usb1="C000785B" w:usb2="00000009" w:usb3="00000000" w:csb0="000001FF" w:csb1="00000000"/>
  </w:font>
  <w:font w:name="Lucida Sans Unicode">
    <w:panose1 w:val="020B0602030504020204"/>
    <w:charset w:val="EE"/>
    <w:family w:val="swiss"/>
    <w:pitch w:val="variable"/>
    <w:sig w:usb0="80000AFF" w:usb1="0000396B" w:usb2="00000000" w:usb3="00000000" w:csb0="000000BF" w:csb1="00000000"/>
  </w:font>
  <w:font w:name="Tahoma">
    <w:panose1 w:val="020B0604030504040204"/>
    <w:charset w:val="00"/>
    <w:family w:val="swiss"/>
    <w:notTrueType/>
    <w:pitch w:val="variable"/>
    <w:sig w:usb0="00000003" w:usb1="00000000" w:usb2="00000000" w:usb3="00000000" w:csb0="00000001" w:csb1="00000000"/>
  </w:font>
  <w:font w:name="Calibri">
    <w:panose1 w:val="020F0502020204030204"/>
    <w:charset w:val="EE"/>
    <w:family w:val="swiss"/>
    <w:pitch w:val="variable"/>
    <w:sig w:usb0="E4002EFF" w:usb1="C000247B" w:usb2="00000009" w:usb3="00000000" w:csb0="000001FF" w:csb1="00000000"/>
  </w:font>
  <w:font w:name="Brygada 1918">
    <w:panose1 w:val="00000400000000000000"/>
    <w:charset w:val="00"/>
    <w:family w:val="modern"/>
    <w:notTrueType/>
    <w:pitch w:val="variable"/>
    <w:sig w:usb0="00000007" w:usb1="02000000" w:usb2="01000000" w:usb3="00000000" w:csb0="00000093"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57859" w:rsidRDefault="00C27383">
    <w:pPr>
      <w:pStyle w:val="Stopka"/>
      <w:ind w:left="2544" w:firstLine="4296"/>
    </w:pPr>
    <w:r>
      <w:rPr>
        <w:rFonts w:ascii="Arial" w:hAnsi="Arial" w:cs="Arial"/>
        <w:noProof/>
        <w:lang w:eastAsia="pl-PL"/>
      </w:rPr>
      <w:drawing>
        <wp:anchor distT="0" distB="0" distL="114935" distR="114935" simplePos="0" relativeHeight="251657728" behindDoc="1" locked="0" layoutInCell="1" allowOverlap="1">
          <wp:simplePos x="0" y="0"/>
          <wp:positionH relativeFrom="column">
            <wp:posOffset>0</wp:posOffset>
          </wp:positionH>
          <wp:positionV relativeFrom="paragraph">
            <wp:posOffset>5080</wp:posOffset>
          </wp:positionV>
          <wp:extent cx="2339340" cy="426085"/>
          <wp:effectExtent l="19050" t="0" r="3810" b="0"/>
          <wp:wrapNone/>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srcRect l="-12" t="-73" r="-12" b="-73"/>
                  <a:stretch>
                    <a:fillRect/>
                  </a:stretch>
                </pic:blipFill>
                <pic:spPr bwMode="auto">
                  <a:xfrm>
                    <a:off x="0" y="0"/>
                    <a:ext cx="2339340" cy="426085"/>
                  </a:xfrm>
                  <a:prstGeom prst="rect">
                    <a:avLst/>
                  </a:prstGeom>
                  <a:solidFill>
                    <a:srgbClr val="FFFFFF"/>
                  </a:solidFill>
                  <a:ln w="9525">
                    <a:noFill/>
                    <a:miter lim="800000"/>
                    <a:headEnd/>
                    <a:tailEnd/>
                  </a:ln>
                </pic:spPr>
              </pic:pic>
            </a:graphicData>
          </a:graphic>
        </wp:anchor>
      </w:drawing>
    </w:r>
    <w:r w:rsidR="00357EA5">
      <w:rPr>
        <w:rFonts w:ascii="Arial" w:hAnsi="Arial" w:cs="Arial"/>
      </w:rPr>
      <w:t>BEZGRANICZNE</w:t>
    </w:r>
  </w:p>
  <w:p w:rsidR="00757859" w:rsidRDefault="00357EA5">
    <w:pPr>
      <w:pStyle w:val="Stopka"/>
      <w:tabs>
        <w:tab w:val="left" w:pos="6840"/>
      </w:tabs>
      <w:jc w:val="center"/>
    </w:pPr>
    <w:r>
      <w:rPr>
        <w:rFonts w:ascii="Arial" w:hAnsi="Arial" w:cs="Arial"/>
      </w:rPr>
      <w:tab/>
    </w:r>
    <w:r>
      <w:rPr>
        <w:rFonts w:ascii="Arial" w:hAnsi="Arial" w:cs="Arial"/>
      </w:rPr>
      <w:tab/>
      <w:t>BEZPIECZEŃSTWO</w:t>
    </w:r>
  </w:p>
  <w:p w:rsidR="00757859" w:rsidRDefault="00757859">
    <w:pPr>
      <w:rPr>
        <w:rFonts w:ascii="Arial" w:hAnsi="Arial" w:cs="Arial"/>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57859" w:rsidRDefault="00757859"/>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B27DDE" w:rsidRDefault="00B27DDE">
      <w:r>
        <w:separator/>
      </w:r>
    </w:p>
  </w:footnote>
  <w:footnote w:type="continuationSeparator" w:id="0">
    <w:p w:rsidR="00B27DDE" w:rsidRDefault="00B27DDE">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80"/>
  <w:displayBackgroundShape/>
  <w:embedSystemFonts/>
  <w:proofState w:spelling="clean"/>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08"/>
  <w:hyphenationZone w:val="425"/>
  <w:defaultTableStyle w:val="Normalny"/>
  <w:drawingGridHorizontalSpacing w:val="0"/>
  <w:drawingGridVerticalSpacing w:val="0"/>
  <w:displayHorizontalDrawingGridEvery w:val="0"/>
  <w:displayVerticalDrawingGridEvery w:val="0"/>
  <w:doNotUseMarginsForDrawingGridOrigin/>
  <w:drawingGridHorizontalOrigin w:val="0"/>
  <w:drawingGridVerticalOrigin w:val="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
  <w:rsids>
    <w:rsidRoot w:val="00C27383"/>
    <w:rsid w:val="00006E8E"/>
    <w:rsid w:val="002362CB"/>
    <w:rsid w:val="00357EA5"/>
    <w:rsid w:val="003A3F9B"/>
    <w:rsid w:val="0056743E"/>
    <w:rsid w:val="00662F70"/>
    <w:rsid w:val="00757859"/>
    <w:rsid w:val="00957767"/>
    <w:rsid w:val="00964FEC"/>
    <w:rsid w:val="00B27DDE"/>
    <w:rsid w:val="00B5708F"/>
    <w:rsid w:val="00C27383"/>
    <w:rsid w:val="00D47B75"/>
    <w:rsid w:val="00E4672F"/>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oNotEmbedSmartTags/>
  <w:decimalSymbol w:val=","/>
  <w:listSeparator w:val=";"/>
  <w14:docId w14:val="72DD23CC"/>
  <w15:docId w15:val="{B18AB531-2321-4833-926E-21C86A4D84C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pl-PL" w:eastAsia="pl-PL"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757859"/>
    <w:pPr>
      <w:suppressAutoHyphens/>
    </w:pPr>
    <w:rPr>
      <w:sz w:val="24"/>
      <w:szCs w:val="24"/>
      <w:lang w:eastAsia="zh-CN"/>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WW8Num1z0">
    <w:name w:val="WW8Num1z0"/>
    <w:rsid w:val="00757859"/>
  </w:style>
  <w:style w:type="character" w:customStyle="1" w:styleId="WW8Num2z0">
    <w:name w:val="WW8Num2z0"/>
    <w:rsid w:val="00757859"/>
  </w:style>
  <w:style w:type="character" w:customStyle="1" w:styleId="WW8Num3z0">
    <w:name w:val="WW8Num3z0"/>
    <w:rsid w:val="00757859"/>
  </w:style>
  <w:style w:type="character" w:customStyle="1" w:styleId="WW8Num4z0">
    <w:name w:val="WW8Num4z0"/>
    <w:rsid w:val="00757859"/>
  </w:style>
  <w:style w:type="character" w:customStyle="1" w:styleId="WW8Num5z0">
    <w:name w:val="WW8Num5z0"/>
    <w:rsid w:val="00757859"/>
    <w:rPr>
      <w:rFonts w:ascii="Symbol" w:hAnsi="Symbol" w:cs="Symbol" w:hint="default"/>
    </w:rPr>
  </w:style>
  <w:style w:type="character" w:customStyle="1" w:styleId="WW8Num6z0">
    <w:name w:val="WW8Num6z0"/>
    <w:rsid w:val="00757859"/>
    <w:rPr>
      <w:rFonts w:ascii="Symbol" w:hAnsi="Symbol" w:cs="Symbol" w:hint="default"/>
    </w:rPr>
  </w:style>
  <w:style w:type="character" w:customStyle="1" w:styleId="WW8Num7z0">
    <w:name w:val="WW8Num7z0"/>
    <w:rsid w:val="00757859"/>
    <w:rPr>
      <w:rFonts w:ascii="Symbol" w:hAnsi="Symbol" w:cs="Symbol" w:hint="default"/>
    </w:rPr>
  </w:style>
  <w:style w:type="character" w:customStyle="1" w:styleId="WW8Num8z0">
    <w:name w:val="WW8Num8z0"/>
    <w:rsid w:val="00757859"/>
    <w:rPr>
      <w:rFonts w:ascii="Symbol" w:hAnsi="Symbol" w:cs="Symbol" w:hint="default"/>
    </w:rPr>
  </w:style>
  <w:style w:type="character" w:customStyle="1" w:styleId="WW8Num9z0">
    <w:name w:val="WW8Num9z0"/>
    <w:rsid w:val="00757859"/>
  </w:style>
  <w:style w:type="character" w:customStyle="1" w:styleId="WW8Num10z0">
    <w:name w:val="WW8Num10z0"/>
    <w:rsid w:val="00757859"/>
    <w:rPr>
      <w:rFonts w:ascii="Symbol" w:hAnsi="Symbol" w:cs="Symbol" w:hint="default"/>
    </w:rPr>
  </w:style>
  <w:style w:type="character" w:customStyle="1" w:styleId="WW8Num11z0">
    <w:name w:val="WW8Num11z0"/>
    <w:rsid w:val="00757859"/>
  </w:style>
  <w:style w:type="character" w:customStyle="1" w:styleId="WW8Num11z1">
    <w:name w:val="WW8Num11z1"/>
    <w:rsid w:val="00757859"/>
  </w:style>
  <w:style w:type="character" w:customStyle="1" w:styleId="WW8Num11z2">
    <w:name w:val="WW8Num11z2"/>
    <w:rsid w:val="00757859"/>
  </w:style>
  <w:style w:type="character" w:customStyle="1" w:styleId="WW8Num11z3">
    <w:name w:val="WW8Num11z3"/>
    <w:rsid w:val="00757859"/>
  </w:style>
  <w:style w:type="character" w:customStyle="1" w:styleId="WW8Num11z4">
    <w:name w:val="WW8Num11z4"/>
    <w:rsid w:val="00757859"/>
  </w:style>
  <w:style w:type="character" w:customStyle="1" w:styleId="WW8Num11z5">
    <w:name w:val="WW8Num11z5"/>
    <w:rsid w:val="00757859"/>
  </w:style>
  <w:style w:type="character" w:customStyle="1" w:styleId="WW8Num11z6">
    <w:name w:val="WW8Num11z6"/>
    <w:rsid w:val="00757859"/>
  </w:style>
  <w:style w:type="character" w:customStyle="1" w:styleId="WW8Num11z7">
    <w:name w:val="WW8Num11z7"/>
    <w:rsid w:val="00757859"/>
  </w:style>
  <w:style w:type="character" w:customStyle="1" w:styleId="WW8Num11z8">
    <w:name w:val="WW8Num11z8"/>
    <w:rsid w:val="00757859"/>
  </w:style>
  <w:style w:type="character" w:customStyle="1" w:styleId="WW8Num12z0">
    <w:name w:val="WW8Num12z0"/>
    <w:rsid w:val="00757859"/>
    <w:rPr>
      <w:rFonts w:hint="default"/>
    </w:rPr>
  </w:style>
  <w:style w:type="character" w:customStyle="1" w:styleId="WW8Num12z1">
    <w:name w:val="WW8Num12z1"/>
    <w:rsid w:val="00757859"/>
  </w:style>
  <w:style w:type="character" w:customStyle="1" w:styleId="WW8Num12z2">
    <w:name w:val="WW8Num12z2"/>
    <w:rsid w:val="00757859"/>
  </w:style>
  <w:style w:type="character" w:customStyle="1" w:styleId="WW8Num12z3">
    <w:name w:val="WW8Num12z3"/>
    <w:rsid w:val="00757859"/>
  </w:style>
  <w:style w:type="character" w:customStyle="1" w:styleId="WW8Num12z4">
    <w:name w:val="WW8Num12z4"/>
    <w:rsid w:val="00757859"/>
  </w:style>
  <w:style w:type="character" w:customStyle="1" w:styleId="WW8Num12z5">
    <w:name w:val="WW8Num12z5"/>
    <w:rsid w:val="00757859"/>
  </w:style>
  <w:style w:type="character" w:customStyle="1" w:styleId="WW8Num12z6">
    <w:name w:val="WW8Num12z6"/>
    <w:rsid w:val="00757859"/>
  </w:style>
  <w:style w:type="character" w:customStyle="1" w:styleId="WW8Num12z7">
    <w:name w:val="WW8Num12z7"/>
    <w:rsid w:val="00757859"/>
  </w:style>
  <w:style w:type="character" w:customStyle="1" w:styleId="WW8Num12z8">
    <w:name w:val="WW8Num12z8"/>
    <w:rsid w:val="00757859"/>
  </w:style>
  <w:style w:type="character" w:customStyle="1" w:styleId="Domylnaczcionkaakapitu1">
    <w:name w:val="Domyślna czcionka akapitu1"/>
    <w:rsid w:val="00757859"/>
  </w:style>
  <w:style w:type="character" w:customStyle="1" w:styleId="ZnakZnak">
    <w:name w:val="Znak Znak"/>
    <w:rsid w:val="00757859"/>
    <w:rPr>
      <w:rFonts w:ascii="Times New Roman" w:eastAsia="Times New Roman" w:hAnsi="Times New Roman" w:cs="Times New Roman"/>
      <w:sz w:val="24"/>
      <w:szCs w:val="24"/>
    </w:rPr>
  </w:style>
  <w:style w:type="character" w:styleId="Hipercze">
    <w:name w:val="Hyperlink"/>
    <w:rsid w:val="00757859"/>
    <w:rPr>
      <w:color w:val="000080"/>
      <w:u w:val="single"/>
    </w:rPr>
  </w:style>
  <w:style w:type="paragraph" w:customStyle="1" w:styleId="Nagwek1">
    <w:name w:val="Nagłówek1"/>
    <w:basedOn w:val="Normalny"/>
    <w:next w:val="Tekstpodstawowy"/>
    <w:rsid w:val="00757859"/>
    <w:pPr>
      <w:keepNext/>
      <w:spacing w:before="240" w:after="120"/>
    </w:pPr>
    <w:rPr>
      <w:rFonts w:ascii="Liberation Sans" w:eastAsia="Microsoft YaHei" w:hAnsi="Liberation Sans" w:cs="Arial"/>
      <w:sz w:val="28"/>
      <w:szCs w:val="28"/>
    </w:rPr>
  </w:style>
  <w:style w:type="paragraph" w:styleId="Tekstpodstawowy">
    <w:name w:val="Body Text"/>
    <w:basedOn w:val="Normalny"/>
    <w:rsid w:val="00757859"/>
    <w:pPr>
      <w:spacing w:after="140" w:line="276" w:lineRule="auto"/>
    </w:pPr>
  </w:style>
  <w:style w:type="paragraph" w:styleId="Lista">
    <w:name w:val="List"/>
    <w:basedOn w:val="Tekstpodstawowy"/>
    <w:rsid w:val="00757859"/>
    <w:rPr>
      <w:rFonts w:cs="Arial"/>
    </w:rPr>
  </w:style>
  <w:style w:type="paragraph" w:styleId="Legenda">
    <w:name w:val="caption"/>
    <w:basedOn w:val="Normalny"/>
    <w:qFormat/>
    <w:rsid w:val="00757859"/>
    <w:pPr>
      <w:suppressLineNumbers/>
      <w:spacing w:before="120" w:after="120"/>
    </w:pPr>
    <w:rPr>
      <w:rFonts w:cs="Arial"/>
      <w:i/>
      <w:iCs/>
    </w:rPr>
  </w:style>
  <w:style w:type="paragraph" w:customStyle="1" w:styleId="Indeks">
    <w:name w:val="Indeks"/>
    <w:basedOn w:val="Normalny"/>
    <w:rsid w:val="00757859"/>
    <w:pPr>
      <w:suppressLineNumbers/>
    </w:pPr>
    <w:rPr>
      <w:rFonts w:cs="Arial"/>
    </w:rPr>
  </w:style>
  <w:style w:type="paragraph" w:styleId="Nagwek">
    <w:name w:val="header"/>
    <w:basedOn w:val="Normalny"/>
    <w:rsid w:val="00757859"/>
    <w:pPr>
      <w:tabs>
        <w:tab w:val="center" w:pos="4536"/>
        <w:tab w:val="right" w:pos="9072"/>
      </w:tabs>
    </w:pPr>
  </w:style>
  <w:style w:type="paragraph" w:customStyle="1" w:styleId="Tekstprzypisudolnego1">
    <w:name w:val="Tekst przypisu dolnego1"/>
    <w:basedOn w:val="Normalny"/>
    <w:rsid w:val="00757859"/>
    <w:rPr>
      <w:color w:val="000000"/>
      <w:sz w:val="20"/>
      <w:szCs w:val="20"/>
    </w:rPr>
  </w:style>
  <w:style w:type="paragraph" w:customStyle="1" w:styleId="Standard">
    <w:name w:val="Standard"/>
    <w:rsid w:val="00757859"/>
    <w:pPr>
      <w:widowControl w:val="0"/>
      <w:suppressAutoHyphens/>
    </w:pPr>
    <w:rPr>
      <w:rFonts w:eastAsia="Lucida Sans Unicode" w:cs="Tahoma"/>
      <w:kern w:val="2"/>
      <w:sz w:val="24"/>
      <w:szCs w:val="24"/>
      <w:lang w:eastAsia="zh-CN"/>
    </w:rPr>
  </w:style>
  <w:style w:type="paragraph" w:styleId="Stopka">
    <w:name w:val="footer"/>
    <w:basedOn w:val="Normalny"/>
    <w:link w:val="StopkaZnak"/>
    <w:uiPriority w:val="99"/>
    <w:rsid w:val="00757859"/>
    <w:pPr>
      <w:tabs>
        <w:tab w:val="center" w:pos="4536"/>
        <w:tab w:val="right" w:pos="9072"/>
      </w:tabs>
    </w:pPr>
  </w:style>
  <w:style w:type="character" w:customStyle="1" w:styleId="StopkaZnak">
    <w:name w:val="Stopka Znak"/>
    <w:basedOn w:val="Domylnaczcionkaakapitu"/>
    <w:link w:val="Stopka"/>
    <w:uiPriority w:val="99"/>
    <w:locked/>
    <w:rsid w:val="00C27383"/>
    <w:rPr>
      <w:sz w:val="24"/>
      <w:szCs w:val="24"/>
      <w:lang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footer" Target="footer2.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footer" Target="footer1.xml"/><Relationship Id="rId5" Type="http://schemas.openxmlformats.org/officeDocument/2006/relationships/endnotes" Target="endnotes.xml"/><Relationship Id="rId4" Type="http://schemas.openxmlformats.org/officeDocument/2006/relationships/footnotes" Target="footnotes.xml"/><Relationship Id="rId9"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8</TotalTime>
  <Pages>1</Pages>
  <Words>2020</Words>
  <Characters>12125</Characters>
  <Application>Microsoft Office Word</Application>
  <DocSecurity>0</DocSecurity>
  <Lines>101</Lines>
  <Paragraphs>28</Paragraphs>
  <ScaleCrop>false</ScaleCrop>
  <Company/>
  <LinksUpToDate>false</LinksUpToDate>
  <CharactersWithSpaces>14117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Fmir</dc:creator>
  <cp:lastModifiedBy>Beata Broniszewska</cp:lastModifiedBy>
  <cp:revision>7</cp:revision>
  <cp:lastPrinted>1995-11-21T16:41:00Z</cp:lastPrinted>
  <dcterms:created xsi:type="dcterms:W3CDTF">2020-11-26T14:44:00Z</dcterms:created>
  <dcterms:modified xsi:type="dcterms:W3CDTF">2020-11-30T08:34:00Z</dcterms:modified>
</cp:coreProperties>
</file>